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CF4BA" w14:textId="77777777" w:rsidR="00487841" w:rsidRPr="00487841" w:rsidRDefault="00487841" w:rsidP="00487841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487841">
        <w:rPr>
          <w:rFonts w:ascii="細明體" w:eastAsia="細明體" w:hAnsi="細明體" w:cs="新細明體" w:hint="eastAsia"/>
          <w:color w:val="000000"/>
          <w:kern w:val="0"/>
          <w:sz w:val="23"/>
          <w:szCs w:val="23"/>
          <w:shd w:val="clear" w:color="auto" w:fill="FFFFFF"/>
        </w:rPr>
        <w:t>裁判字號：臺灣高等法院 104 年上訴字第 2187 號刑事判決</w:t>
      </w:r>
      <w:r w:rsidRPr="00487841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br/>
      </w:r>
      <w:r w:rsidRPr="00487841">
        <w:rPr>
          <w:rFonts w:ascii="細明體" w:eastAsia="細明體" w:hAnsi="細明體" w:cs="新細明體" w:hint="eastAsia"/>
          <w:color w:val="000000"/>
          <w:kern w:val="0"/>
          <w:sz w:val="23"/>
          <w:szCs w:val="23"/>
          <w:shd w:val="clear" w:color="auto" w:fill="FFFFFF"/>
        </w:rPr>
        <w:t>裁判日期：105.12.06</w:t>
      </w:r>
      <w:r w:rsidRPr="00487841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br/>
      </w:r>
      <w:r w:rsidRPr="00487841">
        <w:rPr>
          <w:rFonts w:ascii="細明體" w:eastAsia="細明體" w:hAnsi="細明體" w:cs="新細明體" w:hint="eastAsia"/>
          <w:color w:val="000000"/>
          <w:kern w:val="0"/>
          <w:sz w:val="23"/>
          <w:szCs w:val="23"/>
          <w:shd w:val="clear" w:color="auto" w:fill="FFFFFF"/>
        </w:rPr>
        <w:t>裁判案由：違反槍砲彈藥刀械管制條例等</w:t>
      </w:r>
      <w:r w:rsidRPr="00487841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br/>
      </w:r>
      <w:r w:rsidRPr="00487841">
        <w:rPr>
          <w:rFonts w:ascii="細明體" w:eastAsia="細明體" w:hAnsi="細明體" w:cs="新細明體" w:hint="eastAsia"/>
          <w:color w:val="000000"/>
          <w:kern w:val="0"/>
          <w:sz w:val="23"/>
          <w:szCs w:val="23"/>
          <w:shd w:val="clear" w:color="auto" w:fill="FFFFFF"/>
        </w:rPr>
        <w:t>裁判全文：</w:t>
      </w:r>
      <w:r w:rsidRPr="00487841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br/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臺灣高等法院刑事判決　　　　　　　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104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年度上訴字第2187號</w:t>
      </w:r>
    </w:p>
    <w:p w14:paraId="221531E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上　訴　人</w:t>
      </w:r>
    </w:p>
    <w:p w14:paraId="222741F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即　被　告　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</w:p>
    <w:p w14:paraId="571A16D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選任辯護人　吳弘鵬律師</w:t>
      </w:r>
    </w:p>
    <w:p w14:paraId="1EEB10D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　　　　　　陳妍伊律師</w:t>
      </w:r>
    </w:p>
    <w:p w14:paraId="3AF2070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上列上訴人因違反槍砲彈藥刀械管制條例案件，不服臺灣新北地</w:t>
      </w:r>
    </w:p>
    <w:p w14:paraId="7204B29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方法院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一０三年度訴字第一二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八０號，中華民國一０四年六月三</w:t>
      </w:r>
    </w:p>
    <w:p w14:paraId="39435DC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十日第一審判決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起訴案號：臺灣新北地方法院檢察署一０三年</w:t>
      </w:r>
    </w:p>
    <w:p w14:paraId="6870C9B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度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偵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字第一四六五三號、第一四六五四號、第一九八五四號、一</w:t>
      </w:r>
    </w:p>
    <w:p w14:paraId="49F692E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０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年度毒偵字第五０二六號、第六六四三號），提起上訴，本</w:t>
      </w:r>
    </w:p>
    <w:p w14:paraId="136F38B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院判決如下：</w:t>
      </w:r>
    </w:p>
    <w:p w14:paraId="2CE0455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主  文</w:t>
      </w:r>
    </w:p>
    <w:p w14:paraId="32D0C13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原判決關於未經許可持有手槍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兩罪暨執行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刑部分均撤銷。</w:t>
      </w:r>
    </w:p>
    <w:p w14:paraId="0D90638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被訴違反槍砲彈藥刀械管制條例等兩罪部分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均免訴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14:paraId="7747B72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理  由</w:t>
      </w:r>
    </w:p>
    <w:p w14:paraId="154AC72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壹、程序事項：</w:t>
      </w:r>
    </w:p>
    <w:p w14:paraId="70C64D5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原審就被告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被訴施用毒品共三罪、持有第二級毒品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</w:p>
    <w:p w14:paraId="0293368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罪及未經許可持有手槍二罪分別論罪科刑，而被告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就</w:t>
      </w:r>
    </w:p>
    <w:p w14:paraId="64A01DE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其所犯上開各罪，於民國一０四年七月二十八日所具之刑事</w:t>
      </w:r>
    </w:p>
    <w:p w14:paraId="6DA7211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上訴狀雖有提及並記載各罪主文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詳本院卷一第三三頁至第</w:t>
      </w:r>
    </w:p>
    <w:p w14:paraId="3FAD9D3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三四頁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，惟於一０四年八月四日所提之刑事上訴理由狀僅</w:t>
      </w:r>
    </w:p>
    <w:p w14:paraId="027423D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爭執原審所論之未經許可持有手槍二罪，經本院於一０四年</w:t>
      </w:r>
    </w:p>
    <w:p w14:paraId="3C909E9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九月二十一日準備程序時，被告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雖表示要全部上訴，</w:t>
      </w:r>
    </w:p>
    <w:p w14:paraId="131FECE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惟就施用毒品共三罪、持有第二級毒品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罪之上訴理由僅表</w:t>
      </w:r>
    </w:p>
    <w:p w14:paraId="4ACF5A2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示：希望庭上能從輕量刑，因為我都坦承等語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詳本院一０</w:t>
      </w:r>
    </w:p>
    <w:p w14:paraId="0FC2E2B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四年九月二十一日準備程序筆錄第二頁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本院業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於一０四</w:t>
      </w:r>
    </w:p>
    <w:p w14:paraId="428037B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年九月二十二日就被告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被訴此部分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之施用毒品共三罪</w:t>
      </w:r>
    </w:p>
    <w:p w14:paraId="4BE6018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、持有第二級毒品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罪，先判決駁回其上訴並已確定，有本</w:t>
      </w:r>
    </w:p>
    <w:p w14:paraId="51D6868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院前揭判決書在卷可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稽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（詳本院卷一第二二七頁至第二三二</w:t>
      </w:r>
    </w:p>
    <w:p w14:paraId="2DF35F4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，是被告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有罪並提起上訴部分僅餘尚未判決之持</w:t>
      </w:r>
    </w:p>
    <w:p w14:paraId="6C9BF5A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有手槍二罪部分，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合先敘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明。</w:t>
      </w:r>
    </w:p>
    <w:p w14:paraId="362BB1A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貳、本件檢察官就被告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違反槍砲彈藥刀械管制條例等二罪</w:t>
      </w:r>
    </w:p>
    <w:p w14:paraId="454A3C8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部分之起訴意旨略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以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：</w:t>
      </w:r>
    </w:p>
    <w:p w14:paraId="4C0145C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一、被告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明知可發射子彈具有殺傷力之改造手槍及具有殺</w:t>
      </w:r>
    </w:p>
    <w:p w14:paraId="67E0019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傷力之子彈，分別係槍砲彈藥刀械管制條例所列管之槍枝、</w:t>
      </w:r>
    </w:p>
    <w:p w14:paraId="17A9230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彈藥，非經中央主管機關許可，均不得寄藏，竟基於寄藏可</w:t>
      </w:r>
    </w:p>
    <w:p w14:paraId="4EB2312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發射子彈具殺傷力改造手槍及具殺傷力子彈之犯意，於一０</w:t>
      </w:r>
    </w:p>
    <w:p w14:paraId="25140B3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二年五月間某日，在臺北市西門町獅子林大樓一樓，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受孫</w:t>
      </w:r>
      <w:proofErr w:type="gramEnd"/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</w:t>
      </w:r>
    </w:p>
    <w:p w14:paraId="0D00293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之成年男子（已歿）所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，將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交付之如附表二編號</w:t>
      </w:r>
    </w:p>
    <w:p w14:paraId="5A39AE5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一至七所示之手槍、子彈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攜回並藏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放於新北市淡水區某處。</w:t>
      </w:r>
    </w:p>
    <w:p w14:paraId="71E33D5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嗣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於一０三年五月十五日攜帶上開槍彈至位於新北市○○區</w:t>
      </w:r>
    </w:p>
    <w:p w14:paraId="35B6043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○○路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○○○巷○號九樓藏愛旅店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九０一號房間，適為警至</w:t>
      </w:r>
    </w:p>
    <w:p w14:paraId="22CD378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該處臨檢，經被告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同意搜索後，扣得上開槍彈，始悉</w:t>
      </w:r>
    </w:p>
    <w:p w14:paraId="35D9208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上情。</w:t>
      </w:r>
    </w:p>
    <w:p w14:paraId="65C26C2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二、被告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為警於前述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所示之時、地，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為警扣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得如附表編</w:t>
      </w:r>
    </w:p>
    <w:p w14:paraId="6EBC177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二號一至七所示之槍彈後，另行基於持有可發射子彈具殺傷</w:t>
      </w:r>
    </w:p>
    <w:p w14:paraId="40DC2CE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力改造手槍、具殺傷力子彈及槍枝主要組成零件之犯意，自</w:t>
      </w:r>
    </w:p>
    <w:p w14:paraId="59B2A40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斯時起，在不詳地點持有如附表二編號八至十五所示之手槍</w:t>
      </w:r>
    </w:p>
    <w:p w14:paraId="354C91A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、子彈及槍枝主要組成零件。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嗣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將前揭槍彈及槍</w:t>
      </w:r>
    </w:p>
    <w:p w14:paraId="557C114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枝主要零件攜帶至新北市○○區○○路○○○號美麗心汽車</w:t>
      </w:r>
    </w:p>
    <w:p w14:paraId="13AF9C5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旅館五一三號房，而於一０三年七月十五日三時四十五分許</w:t>
      </w:r>
    </w:p>
    <w:p w14:paraId="530CD33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，在該處經被告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同意搜索後，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為警扣得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前揭槍彈及槍</w:t>
      </w:r>
    </w:p>
    <w:p w14:paraId="2E101EF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枝主要組成零件，始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悉上情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14:paraId="3B804A0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因認被告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於前述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所為，係犯槍砲彈藥刀械管制條例第</w:t>
      </w:r>
    </w:p>
    <w:p w14:paraId="43A51B7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八條第四項之未經許可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寄藏可發射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子彈具有殺傷力之改造手槍</w:t>
      </w:r>
    </w:p>
    <w:p w14:paraId="301BF9D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、同條例第十二條第四項之未經許可寄藏子彈罪嫌；於前述二</w:t>
      </w:r>
    </w:p>
    <w:p w14:paraId="3C4CF49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所為，係犯槍砲彈藥刀械管制條例第八條第四項未經許可持有</w:t>
      </w:r>
    </w:p>
    <w:p w14:paraId="6F4F266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可發射子彈具有殺傷力之改造手槍、同條例第十二條第四項未</w:t>
      </w:r>
    </w:p>
    <w:p w14:paraId="4A8050E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經許可持有子彈罪嫌及同條例第十三條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第四項寄藏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槍枝主要組</w:t>
      </w:r>
    </w:p>
    <w:p w14:paraId="37AD46F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成零件罪嫌等語。</w:t>
      </w:r>
    </w:p>
    <w:p w14:paraId="0D88A51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參、按案件曾經判決確定者，應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諭知免訴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之判決，刑事訴訟法第</w:t>
      </w:r>
    </w:p>
    <w:p w14:paraId="4E32F72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三百零二條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第一款定有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明文。此係因同一案件，既經法院為</w:t>
      </w:r>
    </w:p>
    <w:p w14:paraId="1440F7D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實體上之確定判決，其犯罪之起訴權業經消滅，依一事不再</w:t>
      </w:r>
    </w:p>
    <w:p w14:paraId="1B7127C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理之原則，不許再為訴訟客體，更為其他有罪或無罪之實體</w:t>
      </w:r>
    </w:p>
    <w:p w14:paraId="5F0F14D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上裁判。是實質上或裁判上一罪之案件，檢察官雖僅就其一</w:t>
      </w:r>
    </w:p>
    <w:p w14:paraId="609F745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部起訴，依刑事訴訟法第三百六十七條規定，其效力及於全</w:t>
      </w:r>
    </w:p>
    <w:p w14:paraId="6040021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部，法院亦應就全部分犯罪事實加以審判，故法院雖僅就其</w:t>
      </w:r>
    </w:p>
    <w:p w14:paraId="129CA17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一部判決確定，其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既判力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仍及於全部，未經判決部分之犯罪</w:t>
      </w:r>
    </w:p>
    <w:p w14:paraId="1DEC2BA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事實，其起訴權歸於消滅，不得再為訴訟之客體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詳最高法</w:t>
      </w:r>
    </w:p>
    <w:p w14:paraId="0853671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院</w:t>
      </w:r>
      <w:hyperlink r:id="rId4" w:tgtFrame="_blank" w:history="1"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八十七年度台上字第六五一號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begin"/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instrText xml:space="preserve"> HYPERLINK "http://fyjud.lawbank.com.tw/PrintData.aspx?p=ExKZIgGGiQD19KUxjSulmZ%2bhN2tcj3hAXVPQq2JzQs4IHzDPw5OWsiUvr3%2byYkBmAelIK33pqLGc3hXAmN8XoQ%3d%3d" \t "_blank" </w:instrTex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separate"/>
      </w: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九十四年度台上字第一七</w:t>
      </w:r>
    </w:p>
    <w:p w14:paraId="02A65A1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 xml:space="preserve">    八三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end"/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判決意旨參照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；而想像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競合犯係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裁判上一罪，該項犯</w:t>
      </w:r>
    </w:p>
    <w:p w14:paraId="42D9CB9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罪之一部判決確定者，其效力當然及於全部，如檢察官復將</w:t>
      </w:r>
    </w:p>
    <w:p w14:paraId="3864270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其他部分重行起訴，自應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諭知免訴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之判決（詳最高法院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begin"/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instrText xml:space="preserve"> HYPERLINK "http://db.lawbank.com.tw/FINT/FINTQRY02.aspx?jtype=A,C,B,D,E,F&amp;N0=49&amp;N1=%e5%8f%b0%e9%9d%9e&amp;N2=20" \t "_blank" </w:instrTex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separate"/>
      </w: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四十</w:t>
      </w:r>
    </w:p>
    <w:p w14:paraId="753A8A8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 xml:space="preserve">    九年台非字第二０號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end"/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判例參照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14:paraId="61E1BD2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肆、經查被告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曾經因違反槍砲彈藥刀械管制條例等案件，</w:t>
      </w:r>
    </w:p>
    <w:p w14:paraId="2C22661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除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本件如附表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二所示遭查獲之二次犯行由臺灣新北地方法院</w:t>
      </w:r>
    </w:p>
    <w:p w14:paraId="3EB39A4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檢察署檢察官以一０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年度偵字第一四六五三號、第一四六</w:t>
      </w:r>
    </w:p>
    <w:p w14:paraId="0B31B34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五四號、第一九八五四號、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年度毒偵字第五０二六號</w:t>
      </w:r>
    </w:p>
    <w:p w14:paraId="0CB6F0A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、第六六四三號提起公訴外，另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曾因如附表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一、及如附表三</w:t>
      </w:r>
    </w:p>
    <w:p w14:paraId="613AEBF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至如附表六所示五次違反槍砲彈藥刀械管制條例之犯行先後</w:t>
      </w:r>
    </w:p>
    <w:p w14:paraId="2C7A5C0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遭警查獲並由檢察官起訴，其中本案檢察官係於一０三年十</w:t>
      </w:r>
    </w:p>
    <w:p w14:paraId="6D28A24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一月二十六日對被告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提起公訴，並於一０三年十二月</w:t>
      </w:r>
    </w:p>
    <w:p w14:paraId="4AE73B3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十二六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繫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屬於原審法院，此有原審卷第一頁所蓋收文書在卷</w:t>
      </w:r>
    </w:p>
    <w:p w14:paraId="23D68AC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可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稽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，然被告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被訴違反槍砲彈藥刀械管制條例之犯行</w:t>
      </w:r>
    </w:p>
    <w:p w14:paraId="78962B0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中，其中如附表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所示及如附表四所示犯行，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均先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於本案而</w:t>
      </w:r>
    </w:p>
    <w:p w14:paraId="33FCF99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先行起訴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繫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屬，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並均已判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決確定，內容分別於如下：</w:t>
      </w:r>
    </w:p>
    <w:p w14:paraId="0AFF03A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一、如附表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所示臺灣新北地方法院檢察署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三年度偵字第二</w:t>
      </w:r>
    </w:p>
    <w:p w14:paraId="743CA8B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二八五號、第五三七二號、第五三七三號、第七二九二號、</w:t>
      </w:r>
    </w:p>
    <w:p w14:paraId="5621360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年度毒偵字第五二六號、第一七六六號起訴書係於一</w:t>
      </w:r>
    </w:p>
    <w:p w14:paraId="53231B7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０三年五月二十七日起訴並最先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繫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屬，其犯罪事實欄記載「</w:t>
      </w:r>
    </w:p>
    <w:p w14:paraId="04E0708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明知可發射子彈具有殺傷力之改造手槍、具有殺</w:t>
      </w:r>
    </w:p>
    <w:p w14:paraId="314ABB6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傷力之子彈及槍管，分別係槍砲彈藥刀械管制條例所列管之</w:t>
      </w:r>
    </w:p>
    <w:p w14:paraId="1B03FA4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槍枝、彈藥，非經中央主管機關許可，均不得寄藏，竟基於</w:t>
      </w:r>
    </w:p>
    <w:p w14:paraId="02A5D89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寄藏可發射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子彈具殺傷力改造手槍、具殺傷力子彈及槍枝主</w:t>
      </w:r>
    </w:p>
    <w:p w14:paraId="2F735F1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要組成零件之犯意，於一０二年五、六月間某日，在臺北市</w:t>
      </w:r>
    </w:p>
    <w:p w14:paraId="7814CD3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西門町獅子林地下停車場，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受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之成年男子（已歿）所</w:t>
      </w:r>
    </w:p>
    <w:p w14:paraId="5111236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，將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交付之如附表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所示手槍、子彈及槍砲彈藥主</w:t>
      </w:r>
    </w:p>
    <w:p w14:paraId="1988D6D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要組成零件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攜回並藏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放於新北市○○區○○路○段○○○號</w:t>
      </w:r>
    </w:p>
    <w:p w14:paraId="31A7434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十八樓之六居處，復因居處裝潢而將如附表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編號一至八所</w:t>
      </w:r>
    </w:p>
    <w:p w14:paraId="78CC218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示之槍、彈、槍彈主要組成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零件改藏放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至不知情之友人何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</w:t>
      </w:r>
    </w:p>
    <w:p w14:paraId="4A30119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上揭住處。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嗣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於一０三年一月五日十六時十分許，經何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</w:t>
      </w:r>
    </w:p>
    <w:p w14:paraId="3120836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同意搜索，為警在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上址扣得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編號一至八所示之物</w:t>
      </w:r>
    </w:p>
    <w:p w14:paraId="475D2E2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品，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而悉上情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。」、「被告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為警於犯罪事實欄一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</w:t>
      </w:r>
    </w:p>
    <w:p w14:paraId="5CC0690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）所示之時、地，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為警扣得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如附表一編號一至八所示之槍彈</w:t>
      </w:r>
    </w:p>
    <w:p w14:paraId="5C8B249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、槍砲彈藥主要組成零件後，另行基於持有可發射子彈具殺</w:t>
      </w:r>
    </w:p>
    <w:p w14:paraId="61077AE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傷力改造手槍及具殺傷力子彈之犯意，自斯時起，在居處持</w:t>
      </w:r>
    </w:p>
    <w:p w14:paraId="7703367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有如附表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編號九至十所示之槍、彈。並於一０三年二月十</w:t>
      </w:r>
    </w:p>
    <w:p w14:paraId="514DCD7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二日，為警查獲扣得如附表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編號九至十所示槍、彈」、「</w:t>
      </w:r>
    </w:p>
    <w:p w14:paraId="30D15F9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嗣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於一０三年三月一日十九時三十分許，在新北市○○區○</w:t>
      </w:r>
    </w:p>
    <w:p w14:paraId="6B4E327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○路○○○號中庭前，經同意搜索後，扣得如附表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編號十</w:t>
      </w:r>
    </w:p>
    <w:p w14:paraId="31F3326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所示子彈。」，且本院於一０四年九月二十二日以一０四</w:t>
      </w:r>
    </w:p>
    <w:p w14:paraId="59E0BF2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年度上訴字第五八九號判決之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事實欄亦記載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「明</w:t>
      </w:r>
    </w:p>
    <w:p w14:paraId="1E11338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知非經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主管機關許可，不得持有、寄藏槍砲彈藥刀械管制條</w:t>
      </w:r>
    </w:p>
    <w:p w14:paraId="14F3648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例所管制具有殺傷力之改造手槍、子彈及屬槍砲主要組成零</w:t>
      </w:r>
    </w:p>
    <w:p w14:paraId="5864E47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件之金屬槍管，竟未經主管機關許可，基於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寄藏可發射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子彈</w:t>
      </w:r>
    </w:p>
    <w:p w14:paraId="319C828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具殺傷力改造手槍、具殺傷力子彈及槍砲主要組成零件之犯</w:t>
      </w:r>
    </w:p>
    <w:p w14:paraId="5C47D60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意，於一０二年五、六月間某日，在臺北市西門町獅子林地</w:t>
      </w:r>
    </w:p>
    <w:p w14:paraId="4AEA766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下停車場，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受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之成年男子（已歿）所託，將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交</w:t>
      </w:r>
    </w:p>
    <w:p w14:paraId="1FCC24A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付之如附表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所示手槍、子彈及槍砲主要組成零件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攜回並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藏</w:t>
      </w:r>
    </w:p>
    <w:p w14:paraId="75A7FEF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放於新北市○○區○○路○段○○○號十八樓之六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居處寄藏</w:t>
      </w:r>
      <w:proofErr w:type="gramEnd"/>
    </w:p>
    <w:p w14:paraId="48ECA50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，復因居處裝潢而將如附表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編號一至八所示之槍彈、槍砲</w:t>
      </w:r>
    </w:p>
    <w:p w14:paraId="3983644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主要組成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零件改藏放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至不知情之友人</w:t>
      </w:r>
      <w:bookmarkStart w:id="0" w:name="_GoBack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何</w:t>
      </w:r>
      <w:bookmarkEnd w:id="0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上址住處。」、</w:t>
      </w:r>
    </w:p>
    <w:p w14:paraId="00AB62E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為警於事實欄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（二）所示之時、地查獲，為</w:t>
      </w:r>
    </w:p>
    <w:p w14:paraId="49FEAAC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警扣得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如附表一編號一至八所示之槍枝、子彈及槍砲主要組</w:t>
      </w:r>
    </w:p>
    <w:p w14:paraId="49E9C91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成零件後，此次為警查獲前所非法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寄藏如附表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一所示之槍、</w:t>
      </w:r>
    </w:p>
    <w:p w14:paraId="28D3686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彈行為，已因遭查獲而告中斷及終止，客觀上受一次評價之</w:t>
      </w:r>
    </w:p>
    <w:p w14:paraId="5158AEA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事由亦已消滅，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詎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主觀上另行基於持有可發射子彈具有殺傷</w:t>
      </w:r>
    </w:p>
    <w:p w14:paraId="52310CD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力改造手槍及具殺傷力子彈之犯意，自斯時起，在其位在新</w:t>
      </w:r>
    </w:p>
    <w:p w14:paraId="3EC67B9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北市○○區○○路○段○○○號十八樓之六居處持有如附表</w:t>
      </w:r>
    </w:p>
    <w:p w14:paraId="5F7FD70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編號九至十所示之槍枝、子彈。．．並於一０三年二月十</w:t>
      </w:r>
    </w:p>
    <w:p w14:paraId="4669D1F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二日，為警查獲扣得如附表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編號九至十所示槍、彈．．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嗣</w:t>
      </w:r>
      <w:proofErr w:type="gramEnd"/>
    </w:p>
    <w:p w14:paraId="64A9763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於一０三年三月一日十九時三十分許，在新北市○○區○○</w:t>
      </w:r>
    </w:p>
    <w:p w14:paraId="54298C6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路○○○號中庭前，經同意搜索後，扣得如附表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編號十一</w:t>
      </w:r>
    </w:p>
    <w:p w14:paraId="58FD070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所示子彈。」，而上開被告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違反槍砲彈藥刀械管制條</w:t>
      </w:r>
    </w:p>
    <w:p w14:paraId="7E0300F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例之犯行，由本院前揭判決後，業經最高法院於一０四年十</w:t>
      </w:r>
    </w:p>
    <w:p w14:paraId="5449D04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二月九日</w:t>
      </w:r>
      <w:hyperlink r:id="rId5" w:tgtFrame="_blank" w:history="1">
        <w:proofErr w:type="gramStart"/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一０四</w:t>
        </w:r>
        <w:proofErr w:type="gramEnd"/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年度台上字三七六一號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判決駁回被告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</w:p>
    <w:p w14:paraId="2EC778F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上訴確定，亦即不論係檢察官起訴抑或係本院前揭判決，均</w:t>
      </w:r>
    </w:p>
    <w:p w14:paraId="3578D21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認定如附表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所示之槍、彈及槍彈主要組成零件，其來源均</w:t>
      </w:r>
    </w:p>
    <w:p w14:paraId="772133F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為一０二年五月、六月間，在臺北市西門町獅子林地下停車</w:t>
      </w:r>
    </w:p>
    <w:p w14:paraId="4FD47D7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場，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受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之成年男子（已歿）所託而持有。</w:t>
      </w:r>
    </w:p>
    <w:p w14:paraId="25DE81D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二、如附表四所示臺灣新北地方法院檢察署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年度偵字第二</w:t>
      </w:r>
    </w:p>
    <w:p w14:paraId="6429059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０一六六號、第二０一六七號、第二０二一八號、第二一六</w:t>
      </w:r>
    </w:p>
    <w:p w14:paraId="14C8CAA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一二號、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年度毒偵字第五一一三號、第五五一五號起</w:t>
      </w:r>
    </w:p>
    <w:p w14:paraId="7612224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訴書係於一０三年十月二十九日起訴，且係第二件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繫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屬，其</w:t>
      </w:r>
    </w:p>
    <w:p w14:paraId="30B9186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犯罪事實欄記載「被告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明知非經中央主管機關許可，</w:t>
      </w:r>
    </w:p>
    <w:p w14:paraId="47EA7DA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不得持有具有殺傷力之槍枝或子彈，亦不得持有槍砲主要組</w:t>
      </w:r>
    </w:p>
    <w:p w14:paraId="09E2BBF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成零件，竟基於持有具殺傷力之槍枝、子彈及槍砲主要組成</w:t>
      </w:r>
    </w:p>
    <w:p w14:paraId="5A51E63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零件之犯意，於一０二年五月、六月間某日，在臺北市○○</w:t>
      </w:r>
    </w:p>
    <w:p w14:paraId="12F8E27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區○○○路○○○號之獅子林停車場內，自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（已歿）</w:t>
      </w:r>
    </w:p>
    <w:p w14:paraId="71156C1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處取得具有殺傷力之改造手槍四支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即如附表四編號三、四</w:t>
      </w:r>
    </w:p>
    <w:p w14:paraId="5DE16FC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、五、十三所示四支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、子彈七十四顆、槍砲主要組成零件</w:t>
      </w:r>
    </w:p>
    <w:p w14:paraId="2C8AC83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土造金屬槍管、土造金屬撞針（即其餘如附表四所示之物）</w:t>
      </w:r>
    </w:p>
    <w:p w14:paraId="6330B1E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後，即無故持有之，並將其中一支改造手槍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即如附表四編</w:t>
      </w:r>
    </w:p>
    <w:p w14:paraId="5E262B1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號十三所示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藏放於不知情之周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所居住位於新北市○○</w:t>
      </w:r>
    </w:p>
    <w:p w14:paraId="7950A77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區○○街○○○號六樓住家內。．．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嗣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於一０三年七月十七</w:t>
      </w:r>
    </w:p>
    <w:p w14:paraId="263649D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日下午五時許，為警據報到場處理，並（一）於同日晚間十</w:t>
      </w:r>
    </w:p>
    <w:p w14:paraId="0BBB987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時許．．另（二）在新北市○○區○○路○段○號後方停車</w:t>
      </w:r>
    </w:p>
    <w:p w14:paraId="36D4110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場查獲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所有車牌號碼0○－○○○○號自用小客車，</w:t>
      </w:r>
    </w:p>
    <w:p w14:paraId="009D00B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並在該車上扣得子彈三十一顆；復（三）於一０三年七月十</w:t>
      </w:r>
    </w:p>
    <w:p w14:paraId="2230826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八日晚間八時三十五分許，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為警徵得</w:t>
      </w:r>
      <w:proofErr w:type="gramEnd"/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之同意後，在臺</w:t>
      </w:r>
    </w:p>
    <w:p w14:paraId="3A06BBA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北市○○區○○○路○○○號二樓『春天精品旅館』三０一</w:t>
      </w:r>
    </w:p>
    <w:p w14:paraId="2F59B0A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號房內進行搜索而查獲，扣得制式半自動手槍一支、改造手</w:t>
      </w:r>
    </w:p>
    <w:p w14:paraId="1EDBA51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槍三支、手槍半成品二支、彈匣三個、滑套半成品一支、槍</w:t>
      </w:r>
    </w:p>
    <w:p w14:paraId="6B58CE0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管半成品三支、子彈四十八顆、槍套二個、槍枝零件一批、</w:t>
      </w:r>
    </w:p>
    <w:p w14:paraId="48E3B8C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手槍握把六個．．（五）另於一０三年七月二十一日下午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</w:p>
    <w:p w14:paraId="6333AD8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時五十五分許，經被告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帶同警方在新北市○○區○○</w:t>
      </w:r>
    </w:p>
    <w:p w14:paraId="5095506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街○○○號六樓起出掌心雷手槍一支。」，且臺灣新北地方</w:t>
      </w:r>
    </w:p>
    <w:p w14:paraId="0B3ABEB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法院於一０四年六月二十三日以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重訴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字第四三號</w:t>
      </w:r>
    </w:p>
    <w:p w14:paraId="67B31B8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判決之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事實欄亦記載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明知非經中央主管機關許</w:t>
      </w:r>
    </w:p>
    <w:p w14:paraId="5D346BA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可，不得持有具有殺傷力之槍枝、子彈，亦不得持有槍砲、</w:t>
      </w:r>
    </w:p>
    <w:p w14:paraId="3F12BC6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彈藥之主要組成零件，竟基於持有具殺傷力之槍枝、子彈及</w:t>
      </w:r>
    </w:p>
    <w:p w14:paraId="4CD3D53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槍砲主要組成零件之犯意，於一０二年五月、六月間某日，</w:t>
      </w:r>
    </w:p>
    <w:p w14:paraId="75A6EE6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在臺北市○○區○○○路○○○號之獅子林停車場內，受孫</w:t>
      </w:r>
    </w:p>
    <w:p w14:paraId="2015B0D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（已歿）之委託而代為保管如附表四所示之具有殺傷力</w:t>
      </w:r>
    </w:p>
    <w:p w14:paraId="7B2D77C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之改造手槍四支、子彈七十四顆、槍砲主要組成零件之土造</w:t>
      </w:r>
    </w:p>
    <w:p w14:paraId="1A58E11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金屬槍管、土造金屬撞針各一支，即無故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寄藏而持有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之，並</w:t>
      </w:r>
    </w:p>
    <w:p w14:paraId="5EBEFFA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將附表四編號十三所示改造手槍一支藏放於不知情之周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</w:p>
    <w:p w14:paraId="60625F2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位於新北市○○區○○街○○○號六樓住處內。．．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嗣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警方</w:t>
      </w:r>
    </w:p>
    <w:p w14:paraId="38E9C29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接獲報案，於一０三年七月十七日下午五時許，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至上址租屋</w:t>
      </w:r>
      <w:proofErr w:type="gramEnd"/>
    </w:p>
    <w:p w14:paraId="7ADC2AF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處處理，並在該屋廚房地板扣得彈殼一個等物；警方旋於同</w:t>
      </w:r>
    </w:p>
    <w:p w14:paraId="6B696AC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日晚間十時許逕行拘提黃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、馬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到案，並扣得如附表</w:t>
      </w:r>
    </w:p>
    <w:p w14:paraId="4632F3F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四所示之物；警方再於同日晚上十時三十分許，在新北市○</w:t>
      </w:r>
    </w:p>
    <w:p w14:paraId="2BC54AA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○區○○路○段○號三重農會停車場，自被告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所有之</w:t>
      </w:r>
    </w:p>
    <w:p w14:paraId="4ACEBEC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車牌號碼0○－○○○○號自用小客車上起出如附表四所示</w:t>
      </w:r>
    </w:p>
    <w:p w14:paraId="787A337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之子彈等物．．警方再循線於同年月十八日晚間八時三十五</w:t>
      </w:r>
    </w:p>
    <w:p w14:paraId="0314F4D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分許，在臺北市○○區○○○路○○○號二樓春天精品旅館</w:t>
      </w:r>
    </w:p>
    <w:p w14:paraId="560072D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三０一號房內查獲被告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，並扣得被告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所持有如</w:t>
      </w:r>
    </w:p>
    <w:p w14:paraId="6A43043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附表四所示之物．．被告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</w:t>
      </w:r>
      <w:proofErr w:type="gramStart"/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旋帶同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警方於同年月十九日</w:t>
      </w:r>
    </w:p>
    <w:p w14:paraId="2806905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凌晨零時許至臺北市○○區○○○街○○○巷○○○○號二</w:t>
      </w:r>
    </w:p>
    <w:p w14:paraId="1EDC674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樓其租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屋處起出如附表四所示之物。其後，被告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再帶</w:t>
      </w:r>
    </w:p>
    <w:p w14:paraId="0873949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同警方於同年月二十一日下午一時五十五分許，至新北市○</w:t>
      </w:r>
    </w:p>
    <w:p w14:paraId="551857B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○區○○街○○○號六樓周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租屋處，起出如附表四所示</w:t>
      </w:r>
    </w:p>
    <w:p w14:paraId="21EA192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之物。」，而上開被告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被訴如附表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四所示違反槍砲彈</w:t>
      </w:r>
    </w:p>
    <w:p w14:paraId="2CD3581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藥刀械管制條例之犯行，業據被告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於本院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一０四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</w:t>
      </w:r>
    </w:p>
    <w:p w14:paraId="42E828C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上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重訴字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第二二號案件審理時之一０五年三月二十四日撤回</w:t>
      </w:r>
    </w:p>
    <w:p w14:paraId="5F72194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上訴，亦有本院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一０四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年度上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重訴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字第二二號判決書內記載</w:t>
      </w:r>
    </w:p>
    <w:p w14:paraId="3740028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「壹、審理範圍：檢察官起訴被告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另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犯寄藏可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發射子</w:t>
      </w:r>
    </w:p>
    <w:p w14:paraId="2DAE7B3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彈及有殺傷力之改造手槍、子彈及寄藏槍砲及彈藥主要組成</w:t>
      </w:r>
    </w:p>
    <w:p w14:paraId="19B9DC5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零件部分，經原審論處罪刑後，被告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雖不服原判決而</w:t>
      </w:r>
    </w:p>
    <w:p w14:paraId="0A4632D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提起上訴（檢察官並未上訴），惟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已於本院撤回前開</w:t>
      </w:r>
    </w:p>
    <w:p w14:paraId="4219686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部分之上訴，有撤回上訴書附卷可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稽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（見本院卷（三）第六</w:t>
      </w:r>
    </w:p>
    <w:p w14:paraId="63C617E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一頁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，是前開部分業因被告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撤回上訴而確定，自非</w:t>
      </w:r>
    </w:p>
    <w:p w14:paraId="418F910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本院審理範圍。」，並有被告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一０五年十二月六日列</w:t>
      </w:r>
    </w:p>
    <w:p w14:paraId="3BBC3F9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印之本院被告全國前案紀錄表（詳第二四頁）在卷可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稽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，亦</w:t>
      </w:r>
    </w:p>
    <w:p w14:paraId="3FDF7F1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即不論係檢察官起訴抑或係臺灣新北地方法院前揭確定判決</w:t>
      </w:r>
    </w:p>
    <w:p w14:paraId="7C1B278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，均認定如附表四所示之槍、彈及槍彈主要組成零件，其來</w:t>
      </w:r>
    </w:p>
    <w:p w14:paraId="38C99E7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源均為一０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二年五月、六月間，在臺北市西門町獅子林地下</w:t>
      </w:r>
    </w:p>
    <w:p w14:paraId="29D155C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停車場，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受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之成年男子（已歿）所託而持有。</w:t>
      </w:r>
    </w:p>
    <w:p w14:paraId="5ED5B57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伍、被告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於本院審理中供述有關如附表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至如附表六所示</w:t>
      </w:r>
    </w:p>
    <w:p w14:paraId="479FC38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槍、彈及槍彈主要組成零件之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來源均為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</w:t>
      </w:r>
      <w:proofErr w:type="gramEnd"/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：</w:t>
      </w:r>
    </w:p>
    <w:p w14:paraId="571D642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一、依被告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供述藏放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方式如下：</w:t>
      </w:r>
    </w:p>
    <w:p w14:paraId="1D979F3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供述其工作賭場之老闆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業於一０二年七</w:t>
      </w:r>
    </w:p>
    <w:p w14:paraId="5CC37DD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月、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八月間因肝癌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病逝於臺大醫院）於一０二年五月至六月</w:t>
      </w:r>
    </w:p>
    <w:p w14:paraId="52BF3C7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間某日，在臺北市萬華區西寧南路西門町獅子林大樓地下停</w:t>
      </w:r>
    </w:p>
    <w:p w14:paraId="0D7F137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車場，請求被告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代為保管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所有如附表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至附表</w:t>
      </w:r>
    </w:p>
    <w:p w14:paraId="5F19C61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六所示具有殺傷力之制式手槍、改造手槍、子彈，及槍枝主</w:t>
      </w:r>
    </w:p>
    <w:p w14:paraId="7AD0693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要組成零件、彈藥主要組成零件，被告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接受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</w:t>
      </w:r>
    </w:p>
    <w:p w14:paraId="28616A8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委託而同時未經許可將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所有前述如附表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至如附表六</w:t>
      </w:r>
    </w:p>
    <w:p w14:paraId="3C40872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所示具有殺傷力之制式手槍、具有殺傷力之改造手槍、具有</w:t>
      </w:r>
    </w:p>
    <w:p w14:paraId="128D88E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殺傷力之子彈、槍砲與彈藥之主要組成零件，在前揭獅子林</w:t>
      </w:r>
    </w:p>
    <w:p w14:paraId="5ACB014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大樓地下停車場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收受藏置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，並分別：</w:t>
      </w:r>
    </w:p>
    <w:p w14:paraId="38FCF36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（一）被告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將如附表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所示具有殺傷力之槍彈及槍枝主要</w:t>
      </w:r>
    </w:p>
    <w:p w14:paraId="5B13BFB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組成零件，持往當時新北市○○區○○路○段○○○號十</w:t>
      </w:r>
    </w:p>
    <w:p w14:paraId="1FAEB9E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八樓之六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居住處藏放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，其後因居處裝潢而將如附表一編號</w:t>
      </w:r>
    </w:p>
    <w:p w14:paraId="0D1DC3E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  一至八所示具有殺傷力之槍、彈、槍枝主要組成零件改藏</w:t>
      </w:r>
    </w:p>
    <w:p w14:paraId="49F0721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放至不知情友人何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新北市○○區○○路○段○○○號</w:t>
      </w:r>
    </w:p>
    <w:p w14:paraId="2855D70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二十六樓之四住處。</w:t>
      </w:r>
    </w:p>
    <w:p w14:paraId="0026753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（二）被告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將如附表二編號一至七所示具有殺傷力之槍、</w:t>
      </w:r>
    </w:p>
    <w:p w14:paraId="5E6AB03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彈，持往新北市淡水區演戲埔腳七號老家旁空地藏放。</w:t>
      </w:r>
    </w:p>
    <w:p w14:paraId="3DF8136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（三）被告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將如附表二編號八至十五所示具有殺傷力之槍</w:t>
      </w:r>
    </w:p>
    <w:p w14:paraId="710CB58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、彈、槍枝主要組成零件，及將如附表四所示具有殺傷力</w:t>
      </w:r>
    </w:p>
    <w:p w14:paraId="0F9CB97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之槍、彈、槍彈主要組成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零件均藏放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至臺北市○○區○○</w:t>
      </w:r>
    </w:p>
    <w:p w14:paraId="0A84A1C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○街○○○巷○○○○號二樓租屋處內，其後並將如附表</w:t>
      </w:r>
    </w:p>
    <w:p w14:paraId="1D3F90C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四編號十三所示具有殺傷力之槍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枝改藏放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至不知情友人周</w:t>
      </w:r>
    </w:p>
    <w:p w14:paraId="2AA13C2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新北市○○區○○街○○○號六樓住處藏放。</w:t>
      </w:r>
    </w:p>
    <w:p w14:paraId="068E015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（四）被告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將如附表三及如附表五所示具有殺傷力之槍、</w:t>
      </w:r>
    </w:p>
    <w:p w14:paraId="10D6E1B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彈，持往臺北市○○區○○路○○○號松山菸廠廢棄廠房</w:t>
      </w:r>
    </w:p>
    <w:p w14:paraId="1E9D10C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外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圍牆處寄藏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14:paraId="0A99751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（五）被告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將如附表六所示具有殺傷力之槍枝，持往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臺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北</w:t>
      </w:r>
    </w:p>
    <w:p w14:paraId="3C2DC22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市大同區大龍街九十一巷口協天宮旁廢棄工寮內藏放。</w:t>
      </w:r>
    </w:p>
    <w:p w14:paraId="427F3BD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以上之事實，分據被告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於警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詢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（詳偵字第一四六五三</w:t>
      </w:r>
    </w:p>
    <w:p w14:paraId="2627C53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號卷第十三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頁至第十四頁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背面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、基隆少連偵字第二二號影卷</w:t>
      </w:r>
    </w:p>
    <w:p w14:paraId="5EC53FC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第五七頁至第八二頁、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臺北訴字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第一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八七號影卷第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三頁至第</w:t>
      </w:r>
    </w:p>
    <w:p w14:paraId="502C474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八頁、新北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偵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字第一六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六四一號影卷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內一０四年三月二十四</w:t>
      </w:r>
    </w:p>
    <w:p w14:paraId="4DB7390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日收文之被告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一０四年三月九日刑事陳報被告自首狀</w:t>
      </w:r>
    </w:p>
    <w:p w14:paraId="09145B6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及被告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一０四年四月二十三日警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詢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筆錄）、偵查時（</w:t>
      </w:r>
    </w:p>
    <w:p w14:paraId="6D0424C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詳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偵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字第一四六五三號卷第七六頁至第七八頁、第一一五頁</w:t>
      </w:r>
    </w:p>
    <w:p w14:paraId="53050C9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背面至第一一六頁、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偵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字第一九八五四號卷第一八七頁至第</w:t>
      </w:r>
    </w:p>
    <w:p w14:paraId="03C0CC3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一八八頁、基隆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偵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字第二四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六三號影卷第三八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四頁背面至第</w:t>
      </w:r>
    </w:p>
    <w:p w14:paraId="1666CE7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三八七頁、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臺北訴字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第一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八七號影卷第二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二頁至第二四頁被</w:t>
      </w:r>
    </w:p>
    <w:p w14:paraId="010A9FF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０四年三月二十日偵訊筆錄、新北偵字第一六六</w:t>
      </w:r>
    </w:p>
    <w:p w14:paraId="0FA6A0B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四一號影卷第二三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頁至第二五頁被告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一０四年七月十</w:t>
      </w:r>
    </w:p>
    <w:p w14:paraId="066F6C5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三日偵訊筆錄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，及原審（詳訴字第一二八０號卷第六三頁</w:t>
      </w:r>
    </w:p>
    <w:p w14:paraId="7B9CE46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背面至第六四頁、第一一九頁至第一二０頁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、本院審理中</w:t>
      </w:r>
    </w:p>
    <w:p w14:paraId="4CF2C62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詳本院一０四年九月二十一日準備程序筆錄第二頁至第十</w:t>
      </w:r>
    </w:p>
    <w:p w14:paraId="18A8A51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一頁、本院一０五年一月六日審判筆錄第二七頁至第三六頁</w:t>
      </w:r>
    </w:p>
    <w:p w14:paraId="18D2B59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）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均供承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不諱。</w:t>
      </w:r>
    </w:p>
    <w:p w14:paraId="668DC90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二、如附表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所示之槍、彈及槍枝主要組成零件之查獲方式如下</w:t>
      </w:r>
    </w:p>
    <w:p w14:paraId="6865396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：</w:t>
      </w:r>
    </w:p>
    <w:p w14:paraId="0E58F36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（一）被告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於受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委託持有如附表一至如附表六所示</w:t>
      </w:r>
    </w:p>
    <w:p w14:paraId="057F548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具有殺傷力之槍、彈、槍彈主要組成零件而持有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期間，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其</w:t>
      </w:r>
    </w:p>
    <w:p w14:paraId="00D952F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中如附表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所示具有殺傷力之槍、彈及槍枝主要組成零件</w:t>
      </w:r>
    </w:p>
    <w:p w14:paraId="2C4FDA5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  ，係陸續於：（一）於一０三年一月五日下午十六時十分</w:t>
      </w:r>
    </w:p>
    <w:p w14:paraId="0E781FF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許，經何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同意搜索，為警在何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住處扣得如附表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</w:p>
    <w:p w14:paraId="316E017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編號一至八所示具有殺傷力之槍、彈、槍枝主要組成零件</w:t>
      </w:r>
    </w:p>
    <w:p w14:paraId="643BB23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；（二）於一０三年二月十二日上午九時三十分許，為警</w:t>
      </w:r>
    </w:p>
    <w:p w14:paraId="6131116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持臺灣新北地方法院搜索票前往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新北市○○區○○</w:t>
      </w:r>
    </w:p>
    <w:p w14:paraId="32768D8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路○段○○○號十八樓之六居住處，扣得如附表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編號九</w:t>
      </w:r>
    </w:p>
    <w:p w14:paraId="091FD1A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至十所示具有殺傷力之槍、彈；（三）於一０三年三月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</w:p>
    <w:p w14:paraId="24BABF3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日晚間十九時三十分許，在新北市○○區○○路○段○○</w:t>
      </w:r>
    </w:p>
    <w:p w14:paraId="2B45BE9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○號居住處社區中庭前，經同意搜索後，扣得如附表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編</w:t>
      </w:r>
    </w:p>
    <w:p w14:paraId="2DADE0D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號十一所示具有殺傷力之子彈之事實，有被告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臺灣</w:t>
      </w:r>
    </w:p>
    <w:p w14:paraId="0296F86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新北地方法院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一０三年度訴字第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六一四號及本院一０四年</w:t>
      </w:r>
    </w:p>
    <w:p w14:paraId="74C4B45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度上訴字第五八九號判決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詳本院卷第六九頁至第八十頁</w:t>
      </w:r>
    </w:p>
    <w:p w14:paraId="3947C33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、第二四六頁至第二六六頁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附於本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院卷可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稽，且此部分</w:t>
      </w:r>
    </w:p>
    <w:p w14:paraId="1119737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犯行業經本院於一０四年九月二十二日以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一０四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年度上訴</w:t>
      </w:r>
    </w:p>
    <w:p w14:paraId="186E9B0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字第五八九號判決後，並由最高法院於一０四年十二月九</w:t>
      </w:r>
    </w:p>
    <w:p w14:paraId="663F3C3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日</w:t>
      </w:r>
      <w:hyperlink r:id="rId6" w:tgtFrame="_blank" w:history="1">
        <w:proofErr w:type="gramStart"/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一０四</w:t>
        </w:r>
        <w:proofErr w:type="gramEnd"/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年度台上字三七六一號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判決駁回被告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上訴</w:t>
      </w:r>
    </w:p>
    <w:p w14:paraId="22F67C9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確定。</w:t>
      </w:r>
    </w:p>
    <w:p w14:paraId="6516D94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（二）雖按「未經許可，無故持有槍、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彈罪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，其持有之繼續，為</w:t>
      </w:r>
    </w:p>
    <w:p w14:paraId="3899DDD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行為之繼續，至持有行為終了時，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均論為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一罪。」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詳最</w:t>
      </w:r>
    </w:p>
    <w:p w14:paraId="01DF8C2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高法院</w:t>
      </w:r>
      <w:hyperlink r:id="rId7" w:tgtFrame="_blank" w:history="1"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九十年度台上字第三二七０號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、第</w:t>
      </w:r>
      <w:hyperlink r:id="rId8" w:tgtFrame="_blank" w:history="1"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六六四三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號、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begin"/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instrText xml:space="preserve"> HYPERLINK "http://fyjud.lawbank.com.tw/PrintData.aspx?p=ExKZIgGGiQD19KUxjSulmYKzswlelSvj2IXyyoXpWHkGiAOehMY6v7HZin6jIVVbmLpQGlhtcrZSlGTOqeoxIw%3d%3d" \t "_blank" </w:instrTex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separate"/>
      </w: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九</w:t>
      </w:r>
    </w:p>
    <w:p w14:paraId="78102C8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 xml:space="preserve">      十三年度台上字第一八七號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end"/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判決意旨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，故非法持有槍、</w:t>
      </w:r>
    </w:p>
    <w:p w14:paraId="1F88FCA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彈為繼續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犯；而「非銀行之公司經營收受存款業務行為，</w:t>
      </w:r>
    </w:p>
    <w:p w14:paraId="655179B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性質上為繼續犯，屬於包括的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罪，當其結束吸收存款業</w:t>
      </w:r>
    </w:p>
    <w:p w14:paraId="01B6722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務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之前，仍在其犯罪行為繼續實施之中，其間法律縱有變</w:t>
      </w:r>
    </w:p>
    <w:p w14:paraId="4F4585B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更，但其行為既繼續實施至新法施行之後，自應一律適用</w:t>
      </w:r>
    </w:p>
    <w:p w14:paraId="39270DD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新法處斷，不發生所謂行為後新舊法律變更之比較適用問</w:t>
      </w:r>
    </w:p>
    <w:p w14:paraId="2A4A5AC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題。」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詳最高法院</w:t>
      </w:r>
      <w:hyperlink r:id="rId9" w:tgtFrame="_blank" w:history="1"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八十一年度台上字第九００號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判決意</w:t>
      </w:r>
    </w:p>
    <w:p w14:paraId="0189593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，是繼續犯係屬於包括之一罪；再按「繼續犯或集合</w:t>
      </w:r>
    </w:p>
    <w:p w14:paraId="0D2F589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犯，而為包括之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罪。然並非所有反覆或繼續實行之行為</w:t>
      </w:r>
    </w:p>
    <w:p w14:paraId="6C6542C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，皆一律可認為包括之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罪，而僅受一次評價，故仍須從</w:t>
      </w:r>
    </w:p>
    <w:p w14:paraId="03C0006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行為人主觀上是否自始即具有單一或概括之犯意，以及客</w:t>
      </w:r>
    </w:p>
    <w:p w14:paraId="77DB8C4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觀上行為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之時空關係是否密切銜接，並依社會通常健全觀</w:t>
      </w:r>
    </w:p>
    <w:p w14:paraId="3CA1C0C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念，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認屬包括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之一罪為合理適當者，始足以當之，否則仍</w:t>
      </w:r>
    </w:p>
    <w:p w14:paraId="246E9B7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應依實質競合關係予以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併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合處罰。尤以行為經警方查獲時</w:t>
      </w:r>
    </w:p>
    <w:p w14:paraId="424E1A8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，其反社會性及違法性已具體表露，行為人已有受法律非</w:t>
      </w:r>
    </w:p>
    <w:p w14:paraId="495BF2F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難之認識，其包括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罪之犯行至此終止，若經司法機關為</w:t>
      </w:r>
    </w:p>
    <w:p w14:paraId="67851D1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相關之處置（如具保、責付等）後，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猶再犯罪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，則其主觀</w:t>
      </w:r>
    </w:p>
    <w:p w14:paraId="78B8CA2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上顯係另行起意而為，客觀上其受一次評價之事由亦已消</w:t>
      </w:r>
    </w:p>
    <w:p w14:paraId="642FFDC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  滅，自不得再以一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罪論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。」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詳最高法院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begin"/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instrText xml:space="preserve"> HYPERLINK "http://fyjud.lawbank.com.tw/PrintData.aspx?p=ExKZIgGGiQD19KUxjSulmZVXoAz13GKinDPIoS3Cr3NDiI%2bv6UbLWbIEbtRBVHF8GHHb02TnTT9vlLjjg%2fgsSA%3d%3d" \t "_blank" </w:instrTex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separate"/>
      </w:r>
      <w:proofErr w:type="gramStart"/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一０</w:t>
      </w:r>
      <w:proofErr w:type="gramEnd"/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三年度台上</w:t>
      </w:r>
    </w:p>
    <w:p w14:paraId="2026A8F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</w:pP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 xml:space="preserve">      字第二六一號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end"/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判決、</w:t>
      </w:r>
      <w:hyperlink r:id="rId10" w:tgtFrame="_blank" w:history="1">
        <w:proofErr w:type="gramStart"/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一０二</w:t>
        </w:r>
        <w:proofErr w:type="gramEnd"/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年度台上字第三０六八號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begin"/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instrText xml:space="preserve"> HYPERLINK "http://fyjud.lawbank.com.tw/PrintData.aspx?p=ExKZIgGGiQD19KUxjSulmZh0bc7Z1e%2bc7yyo%2bwhPuE7sOI5A47yRljcggmcAqtwZ%2fzgBaFOMg3xEAD4cJcDxyg%3d%3d" \t "_blank" </w:instrTex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separate"/>
      </w: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一</w:t>
      </w:r>
    </w:p>
    <w:p w14:paraId="062CA2A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</w:pP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 xml:space="preserve">      ０一年度台上字二０六二號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end"/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begin"/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instrText xml:space="preserve"> HYPERLINK "http://fyjud.lawbank.com.tw/PrintData.aspx?p=ExKZIgGGiQD19KUxjSulmXTjVb0efy4Gq5T54Ps1SCaFE%2bXiOvZtOj6szKvy%2bdP8mzYasKjS0ZbmE%2fKQ3cVomw%3d%3d" \t "_blank" </w:instrTex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separate"/>
      </w:r>
      <w:proofErr w:type="gramStart"/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一０</w:t>
      </w:r>
      <w:proofErr w:type="gramEnd"/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０年度台上字第三二一</w:t>
      </w:r>
    </w:p>
    <w:p w14:paraId="7968F73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</w:pP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 xml:space="preserve">      九號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end"/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</w:t>
      </w:r>
      <w:hyperlink r:id="rId11" w:tgtFrame="_blank" w:history="1"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九十八年度台上字第二五七五號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begin"/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instrText xml:space="preserve"> HYPERLINK "http://fyjud.lawbank.com.tw/PrintData.aspx?p=ExKZIgGGiQD19KUxjSulmQQ4iczaQrmvvvCUD9LxWs6y%2fx%2bcFl2mN1dKRBRjKe6z9PS79frXjdWH4Ws963NsTQ%3d%3d" \t "_blank" </w:instrTex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separate"/>
      </w: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九十七年度台上</w:t>
      </w:r>
    </w:p>
    <w:p w14:paraId="4AE0362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</w:pP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 xml:space="preserve">      字第四八０一號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end"/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、第</w:t>
      </w:r>
      <w:hyperlink r:id="rId12" w:tgtFrame="_blank" w:history="1"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四三三二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號、第</w:t>
      </w:r>
      <w:hyperlink r:id="rId13" w:tgtFrame="_blank" w:history="1"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四三三三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號、第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begin"/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instrText xml:space="preserve"> HYPERLINK "http://fyjud.lawbank.com.tw/PrintData.aspx?p=ExKZIgGGiQD19KUxjSulmQQ4iczaQrmvvvCUD9LxWs6l1VbGef%2fP6bnp7je%2baApvj8Op1v9TBZPIsbV6bDCwoA%3d%3d" \t "_blank" </w:instrTex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separate"/>
      </w: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四三</w:t>
      </w:r>
    </w:p>
    <w:p w14:paraId="168A026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 xml:space="preserve">      三七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end"/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號、第</w:t>
      </w:r>
      <w:hyperlink r:id="rId14" w:tgtFrame="_blank" w:history="1"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四五０</w:t>
        </w:r>
        <w:proofErr w:type="gramStart"/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六</w:t>
        </w:r>
        <w:proofErr w:type="gramEnd"/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號判決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意旨均同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此認定）。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是縱為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繼</w:t>
      </w:r>
    </w:p>
    <w:p w14:paraId="478A346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續犯而為包括之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罪，然並非所有行為皆一律可認為僅受</w:t>
      </w:r>
    </w:p>
    <w:p w14:paraId="1C0851B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一次評價，倘行為經警方查獲時，其反社會性及違法性已</w:t>
      </w:r>
    </w:p>
    <w:p w14:paraId="0633C99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具體表露，行為人已有受法律非難之認識，其包括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罪之</w:t>
      </w:r>
    </w:p>
    <w:p w14:paraId="0BC8DC0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犯行至此終止，若經司法機關為相關之處置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如具保、責</w:t>
      </w:r>
    </w:p>
    <w:p w14:paraId="33AEBBC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付等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後，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猶再犯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罪，則其主觀上顯係另行起意而為，客</w:t>
      </w:r>
    </w:p>
    <w:p w14:paraId="5166D86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觀上其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受一次評價之事由亦已消滅，自不得再以一罪論（</w:t>
      </w:r>
    </w:p>
    <w:p w14:paraId="71898F3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詳本院一０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三年度上訴字第五一九號判決、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四年度上</w:t>
      </w:r>
    </w:p>
    <w:p w14:paraId="4548CF2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更（一）字第五０號判決均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採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同一見解，嗣並由最高法院</w:t>
      </w:r>
    </w:p>
    <w:p w14:paraId="153F193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hyperlink r:id="rId15" w:tgtFrame="_blank" w:history="1">
        <w:proofErr w:type="gramStart"/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一０三</w:t>
        </w:r>
        <w:proofErr w:type="gramEnd"/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年度台上字第二二三一號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begin"/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instrText xml:space="preserve"> HYPERLINK "http://fyjud.lawbank.com.tw/PrintData.aspx?p=ExKZIgGGiQD19KUxjSulmXtt7QsBXmYYcovNxfbOHIS1F4pURhnZwd9Jb%2bQ1xOLD%2fnZT11nGmATIKegFBNSb2A%3d%3d" \t "_blank" </w:instrTex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separate"/>
      </w:r>
      <w:proofErr w:type="gramStart"/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一０</w:t>
      </w:r>
      <w:proofErr w:type="gramEnd"/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四年度台上字第三</w:t>
      </w:r>
    </w:p>
    <w:p w14:paraId="30B6AF2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 xml:space="preserve">      九八五號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end"/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判決駁回被告上訴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。則依前揭最高法院判解說</w:t>
      </w:r>
    </w:p>
    <w:p w14:paraId="6B6ABED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明，有關被告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自一０二年五月、六月間開始持有如</w:t>
      </w:r>
    </w:p>
    <w:p w14:paraId="79281D1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至如附表六所示全部槍、彈及槍、彈主要組成零件</w:t>
      </w:r>
    </w:p>
    <w:p w14:paraId="12F1C7A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犯行，至一０三年三月一日為警查獲被告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持有部分</w:t>
      </w:r>
    </w:p>
    <w:p w14:paraId="60858E6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即持有如附表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所示槍、彈及槍、彈主要組成零件之犯行</w:t>
      </w:r>
    </w:p>
    <w:p w14:paraId="7EB5412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後，有關自一０二年五月、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六月間起至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一０三年三月一日</w:t>
      </w:r>
    </w:p>
    <w:p w14:paraId="0A92AFA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持有如附表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至如附表六所示槍、彈及槍、彈主要組成零</w:t>
      </w:r>
    </w:p>
    <w:p w14:paraId="386830D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件犯行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已經判決確定，至多僅能就一０三年三月一日以後</w:t>
      </w:r>
    </w:p>
    <w:p w14:paraId="102780C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其餘持有而未報繳之持有如附表二至如附表六</w:t>
      </w:r>
    </w:p>
    <w:p w14:paraId="56841AB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所示槍、彈及槍、彈主要組成零件犯行再行起訴。</w:t>
      </w:r>
    </w:p>
    <w:p w14:paraId="2503040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三、惟被告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被訴持有如附表四所示槍、彈及槍、彈主要組</w:t>
      </w:r>
    </w:p>
    <w:p w14:paraId="7FBE56E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成零件犯行係先行起訴，並先確定：</w:t>
      </w:r>
    </w:p>
    <w:p w14:paraId="4419F93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查如附表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四所示臺灣新北地方法院檢察署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三年度偵字第</w:t>
      </w:r>
    </w:p>
    <w:p w14:paraId="337AD6D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二０一六六號、第二０一六七號、第二０二一八號、第二一</w:t>
      </w:r>
    </w:p>
    <w:p w14:paraId="0A91263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六一二號、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年度毒偵字第五一一三號、第五五一五號</w:t>
      </w:r>
    </w:p>
    <w:p w14:paraId="7D72D3B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起訴書係先於本案起訴，且其犯罪事實係記載「被告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</w:p>
    <w:p w14:paraId="3931940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明知非經中央主管機關許可，不得持有具有殺傷力之槍枝或</w:t>
      </w:r>
    </w:p>
    <w:p w14:paraId="3E08F4B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子彈，亦不得持有槍砲主要組成零件，竟基於持有具殺傷力</w:t>
      </w:r>
    </w:p>
    <w:p w14:paraId="78A0C2F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之槍枝、子彈及槍砲主要組成零件之犯意，於一０二年五月</w:t>
      </w:r>
    </w:p>
    <w:p w14:paraId="4A65015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、六月間某日，在臺北市○○區○○○路○○○號之獅子林</w:t>
      </w:r>
    </w:p>
    <w:p w14:paraId="1FF1E8B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停車場內，自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（已歿）處取得具有殺傷力之改造手槍</w:t>
      </w:r>
    </w:p>
    <w:p w14:paraId="1E7A449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四支（即如附表四編號三、四、五、十三所示四支）、子彈</w:t>
      </w:r>
    </w:p>
    <w:p w14:paraId="53A756C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七十四顆、槍砲主要組成零件土造金屬槍管、土造金屬撞針</w:t>
      </w:r>
    </w:p>
    <w:p w14:paraId="55BA353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（即其餘如附表四所示之物）後，即無故持有之，並將其中</w:t>
      </w:r>
    </w:p>
    <w:p w14:paraId="6399508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一支改造手槍（即如附表四編號十三所示）藏放於不知情之</w:t>
      </w:r>
    </w:p>
    <w:p w14:paraId="0BB3566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周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所居住位於新北市○○區○○街○○○號六樓住家內</w:t>
      </w:r>
    </w:p>
    <w:p w14:paraId="7A06CE4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。．．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嗣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於一０三年七月十七日下午五時許，為警據報到場</w:t>
      </w:r>
    </w:p>
    <w:p w14:paraId="7224C60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處理，並（一）於同日晚間十時許．．另（二）在新北市○</w:t>
      </w:r>
    </w:p>
    <w:p w14:paraId="07CE9A3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○區○○路○段○號後方停車場查獲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所有車牌號碼0</w:t>
      </w:r>
    </w:p>
    <w:p w14:paraId="1BFE2FE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○－○○○○號自用小客車，並在該車上扣得子彈三十一顆</w:t>
      </w:r>
    </w:p>
    <w:p w14:paraId="0181870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；復（三）於一０三年七月十八日晚間八時三十五分許，為</w:t>
      </w:r>
    </w:p>
    <w:p w14:paraId="612672B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警徵得</w:t>
      </w:r>
      <w:proofErr w:type="gramEnd"/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之同意後，在臺北市○○區○○○路○○○號</w:t>
      </w:r>
    </w:p>
    <w:p w14:paraId="1B0B6F1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二樓「春天精品旅館」三０一號房內進行搜索而查獲，扣得</w:t>
      </w:r>
    </w:p>
    <w:p w14:paraId="20B0679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制式半自動手槍一支、改造手槍三支、手槍半成品二支、彈</w:t>
      </w:r>
    </w:p>
    <w:p w14:paraId="2A820CB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匣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三個、滑套半成品一支、槍管半成品三支、子彈四十八顆</w:t>
      </w:r>
    </w:p>
    <w:p w14:paraId="5A2E25D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、槍套二個、槍枝零件一批、手槍握把六個．．（五）另於</w:t>
      </w:r>
    </w:p>
    <w:p w14:paraId="376F6C4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一０三年七月二十一日下午一時五十五分許，經被告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</w:p>
    <w:p w14:paraId="48997CD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帶同警方在新北市○○區○○街○○○號六樓起出掌心雷手</w:t>
      </w:r>
    </w:p>
    <w:p w14:paraId="4358166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槍一支。」，且臺灣新北地方法院於一０四年六月二十三日</w:t>
      </w:r>
    </w:p>
    <w:p w14:paraId="256071B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以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重訴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字第四三號判決之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事實欄亦記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載被告李崑</w:t>
      </w:r>
    </w:p>
    <w:p w14:paraId="7FF8575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銘的確自一０二年五月、六月間某日起持有如附表四所示槍</w:t>
      </w:r>
    </w:p>
    <w:p w14:paraId="753AC1B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、彈及槍、彈主要組成零件犯行，直至一０三年七月二十一</w:t>
      </w:r>
    </w:p>
    <w:p w14:paraId="6A25D2D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日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為警起出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如附表四所示之全部槍、彈及槍、彈主要組成零</w:t>
      </w:r>
    </w:p>
    <w:p w14:paraId="48170BE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件，可見有關臺灣新北地方法院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重訴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字第四三號</w:t>
      </w:r>
    </w:p>
    <w:p w14:paraId="372F74E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確定判決之認定事實，係將被告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持有如附表四所示槍</w:t>
      </w:r>
    </w:p>
    <w:p w14:paraId="32A59F2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、彈及槍、彈主要組成零件犯行，認定自一０二年五月、六</w:t>
      </w:r>
    </w:p>
    <w:p w14:paraId="16D7B36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月間起持有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至一０三年七月二十一日為止，其中有關業經本</w:t>
      </w:r>
    </w:p>
    <w:p w14:paraId="6C0B13A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院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一０四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年度上訴字第五八九號判決確定之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既判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力效力所及</w:t>
      </w:r>
    </w:p>
    <w:p w14:paraId="7FFE745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之一０二年五月、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六月間起至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一０三年三月一日持有部分，</w:t>
      </w:r>
    </w:p>
    <w:p w14:paraId="5FC30DB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顯係雙重之重覆判決；至被告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所示之犯行遭</w:t>
      </w:r>
    </w:p>
    <w:p w14:paraId="58F12D8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查獲後即一０三年三月一日後起之持有至一０三年七月二十</w:t>
      </w:r>
    </w:p>
    <w:p w14:paraId="376C289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一日為止之犯行，亦因被告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持有如附表四所示槍、彈</w:t>
      </w:r>
    </w:p>
    <w:p w14:paraId="4B5D606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及槍、彈主要組成零件犯行，業經臺灣新北地方法院一０三</w:t>
      </w:r>
    </w:p>
    <w:p w14:paraId="5848107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年度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重訴字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第四三號判決確定，而為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既判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力之效力所及。</w:t>
      </w:r>
    </w:p>
    <w:p w14:paraId="5FAC257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四、本件檢察官起訴有關被告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持有如附表二所示槍、彈及</w:t>
      </w:r>
    </w:p>
    <w:p w14:paraId="6A25C1E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槍、彈主要組成零件犯行，其起訴書之犯罪事實亦係記載「</w:t>
      </w:r>
    </w:p>
    <w:p w14:paraId="458BE6C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（一）被告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明知可發射子彈具有殺傷力之改造手槍及</w:t>
      </w:r>
    </w:p>
    <w:p w14:paraId="2321147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具有殺傷力之子彈，分別係槍砲彈藥刀械管制條例所列管之</w:t>
      </w:r>
    </w:p>
    <w:p w14:paraId="471A1D1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槍枝、彈藥，非經中央主管機關許可，均不得寄藏，竟基於</w:t>
      </w:r>
    </w:p>
    <w:p w14:paraId="4FDA3C9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寄藏可發射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子彈具殺傷力改造手槍及具殺傷力子彈之犯意，</w:t>
      </w:r>
    </w:p>
    <w:p w14:paraId="0252584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於一０二年五月間某日，在臺北市西門町獅子林大樓一樓，</w:t>
      </w:r>
    </w:p>
    <w:p w14:paraId="2C1147D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受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之成年男子（已歿）所託，將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交付之如附表</w:t>
      </w:r>
    </w:p>
    <w:p w14:paraId="2DFE488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二編號一至七所示之手槍、子彈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攜回並藏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放於新北市淡水區</w:t>
      </w:r>
    </w:p>
    <w:p w14:paraId="0F31DEE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某處。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嗣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於一０三年五月十五日攜帶上開槍彈至位於新北市</w:t>
      </w:r>
    </w:p>
    <w:p w14:paraId="0740242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○○區○○路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○○○巷○號九樓藏愛旅店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九０一號房間，適</w:t>
      </w:r>
    </w:p>
    <w:p w14:paraId="42B87BE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為警至該處臨檢，經被告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同意搜索後，扣得上開槍彈</w:t>
      </w:r>
    </w:p>
    <w:p w14:paraId="3A77526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，始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悉上情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。（二）被告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為警於前述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所示之時、地</w:t>
      </w:r>
    </w:p>
    <w:p w14:paraId="0EA0CCF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為警扣得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如附表編二號一至七所示之槍彈後，另行基於持</w:t>
      </w:r>
    </w:p>
    <w:p w14:paraId="49E455F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有可發射子彈具殺傷力改造手槍、具殺傷力子彈及槍枝主要</w:t>
      </w:r>
    </w:p>
    <w:p w14:paraId="57C2684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組成零件之犯意，自斯時起，在不詳地點持有如附表二編號</w:t>
      </w:r>
    </w:p>
    <w:p w14:paraId="58264DB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八至十五所示之手槍、子彈及槍枝主要組成零件。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嗣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被告李</w:t>
      </w:r>
    </w:p>
    <w:p w14:paraId="507F757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銘將前揭槍彈及槍枝主要零件攜帶至新北市○○區○○路</w:t>
      </w:r>
    </w:p>
    <w:p w14:paraId="44CA1AD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○○○號美麗心汽車旅館五一三號房，而於一０三年七月十</w:t>
      </w:r>
    </w:p>
    <w:p w14:paraId="187578D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五日三時四十五分許，在該處經被告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同意搜索後，為</w:t>
      </w:r>
    </w:p>
    <w:p w14:paraId="6DA885F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警扣得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前揭槍彈及槍枝主要組成零件，始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悉上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情。」，則有</w:t>
      </w:r>
    </w:p>
    <w:p w14:paraId="7527929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關被告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本件被訴自一０二年五月、六月間某日起至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</w:p>
    <w:p w14:paraId="0A2EB60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０三年三月一日止，持有如附表二所示本案槍、彈及槍、彈</w:t>
      </w:r>
    </w:p>
    <w:p w14:paraId="3D0A971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主要組成零件犯行，業經本院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一０四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年度上訴字第五八九號</w:t>
      </w:r>
    </w:p>
    <w:p w14:paraId="5A53380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判決並由最高法院</w:t>
      </w:r>
      <w:hyperlink r:id="rId16" w:tgtFrame="_blank" w:history="1">
        <w:proofErr w:type="gramStart"/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一０四</w:t>
        </w:r>
        <w:proofErr w:type="gramEnd"/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年度台上字三七六一號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判決駁回上</w:t>
      </w:r>
    </w:p>
    <w:p w14:paraId="459A3DB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訴而確定，自為前述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既判力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之效力所及；至有關被告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</w:p>
    <w:p w14:paraId="493F4E8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被訴自一０三年三月一日以後至前述一０三年五月十五日下</w:t>
      </w:r>
    </w:p>
    <w:p w14:paraId="1CB48D3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午十六時許，在新北市○○區○○路○○○巷○號「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藏愛旅</w:t>
      </w:r>
      <w:proofErr w:type="gramEnd"/>
    </w:p>
    <w:p w14:paraId="5599B68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店」九０一室查獲如附表二編號一至七所示之槍、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彈犯行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</w:t>
      </w:r>
    </w:p>
    <w:p w14:paraId="04FCC43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及自一０三年五月十五日以後至一０三年七月十五日凌晨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</w:t>
      </w:r>
      <w:proofErr w:type="gramEnd"/>
    </w:p>
    <w:p w14:paraId="70015EE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時四十五分許，在新北市○○區○○路○○○號「美麗心汽</w:t>
      </w:r>
    </w:p>
    <w:p w14:paraId="7FA1CE3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車旅館」五一三號房查獲如附表二編號八至十五所示持有槍</w:t>
      </w:r>
    </w:p>
    <w:p w14:paraId="7D70937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、彈及槍、彈主要組成零件犯行部分，因被告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自一０</w:t>
      </w:r>
    </w:p>
    <w:p w14:paraId="62D5BF0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三年三月一日後之持有至一０三年七月二十一日為止之犯行</w:t>
      </w:r>
    </w:p>
    <w:p w14:paraId="3D0D589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，業因被告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持有如附表四所示槍、彈及槍、彈主要組</w:t>
      </w:r>
    </w:p>
    <w:p w14:paraId="440B65E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成零件犯行，先經臺灣新北地方法院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重訴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字第四</w:t>
      </w:r>
    </w:p>
    <w:p w14:paraId="0452183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三號判決確定，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自應均為前述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確定判決之效力所及。</w:t>
      </w:r>
    </w:p>
    <w:p w14:paraId="5C784ED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陸、本院為查明被告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供述如附表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一至如附表六所示全部槍</w:t>
      </w:r>
    </w:p>
    <w:p w14:paraId="0E74C1C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、彈及槍、彈主要組成零件，是否確如被告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所辯，係</w:t>
      </w:r>
    </w:p>
    <w:p w14:paraId="3039DF6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於一０二年五月至六月間某日，在臺北市萬華區西寧南路西</w:t>
      </w:r>
    </w:p>
    <w:p w14:paraId="373D626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門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町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獅子林大樓地下停車場，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一次受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委託保管而同時</w:t>
      </w:r>
    </w:p>
    <w:p w14:paraId="48F4719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持有如附表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至附表六所示具有殺傷力之制式手槍、改造手</w:t>
      </w:r>
    </w:p>
    <w:p w14:paraId="64B690D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槍、子彈，及槍枝主要組成零件、彈藥主要組成零件，乃影</w:t>
      </w:r>
    </w:p>
    <w:p w14:paraId="4ADF398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印如附表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一至如附表六所示相關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案件宗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卷，並調取前述如附</w:t>
      </w:r>
    </w:p>
    <w:p w14:paraId="70AFF84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至如附表六所示全部起訴書、判決書及全部之槍彈鑑定</w:t>
      </w:r>
    </w:p>
    <w:p w14:paraId="29D52AD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書（含以下全部內容）：</w:t>
      </w:r>
    </w:p>
    <w:p w14:paraId="71D8582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一、如附表一部分：</w:t>
      </w:r>
    </w:p>
    <w:p w14:paraId="13BBEF2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內政部警政署刑事警察局一０四年十二月十四日刑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</w:t>
      </w:r>
    </w:p>
    <w:p w14:paraId="2BD14F6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一０四八００七三八六號函（詳本院卷第二九一頁）。</w:t>
      </w:r>
    </w:p>
    <w:p w14:paraId="17E005C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二、如附表二所示部分：</w:t>
      </w:r>
    </w:p>
    <w:p w14:paraId="084A513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１、內政部警政署刑事警察局一０三年七月四日刑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字第一０</w:t>
      </w:r>
    </w:p>
    <w:p w14:paraId="261ADEC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三００四四六二二號鑑定書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詳偵字第一四六五三號卷第</w:t>
      </w:r>
    </w:p>
    <w:p w14:paraId="6FE282A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九九頁至第一０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頁背面）。</w:t>
      </w:r>
    </w:p>
    <w:p w14:paraId="5FBAA67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２、內政部警政署刑事警察局一０四年四月十五日刑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字第一</w:t>
      </w:r>
    </w:p>
    <w:p w14:paraId="1690276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０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四００三０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七九九號函（詳訴字第一二八０號卷第八三</w:t>
      </w:r>
    </w:p>
    <w:p w14:paraId="33435E0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14:paraId="3A7BD9D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３、內政部警政署刑事警察局一０三年九月二十三日刑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</w:t>
      </w:r>
    </w:p>
    <w:p w14:paraId="3C60BAA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○○○○○○○○○○號鑑定書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詳偵字第一九八五四號</w:t>
      </w:r>
    </w:p>
    <w:p w14:paraId="65E5D00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卷第二四三頁至第二四八頁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14:paraId="3C6A158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４、內政部一０三年十月十三日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內授警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字第一０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０八七二六</w:t>
      </w:r>
    </w:p>
    <w:p w14:paraId="4CC7A67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八五號函（詳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偵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字第一九八五四號卷第二五一頁）。</w:t>
      </w:r>
    </w:p>
    <w:p w14:paraId="224B053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三、如附表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所示部分：</w:t>
      </w:r>
    </w:p>
    <w:p w14:paraId="3313055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１、內政部警政署刑事警察局一０三年七月二十五日刑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</w:t>
      </w:r>
    </w:p>
    <w:p w14:paraId="7BC09A9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○○○○○○○○○○號鑑定書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詳基隆偵字第二四六三</w:t>
      </w:r>
    </w:p>
    <w:p w14:paraId="26F797B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號影卷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第三七一頁）。</w:t>
      </w:r>
    </w:p>
    <w:p w14:paraId="0383B02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２、臺灣基隆地方法院檢察署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年度少連偵字第二二號、</w:t>
      </w:r>
    </w:p>
    <w:p w14:paraId="6E0A9BB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年度偵字第二四六三號、第二四七五號起訴書（詳</w:t>
      </w:r>
    </w:p>
    <w:p w14:paraId="2805A95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基隆訴字第三四六號影卷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內）記載。</w:t>
      </w:r>
    </w:p>
    <w:p w14:paraId="7C3EE01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四、如附表四所示部分：</w:t>
      </w:r>
    </w:p>
    <w:p w14:paraId="1328095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１、內政部警政署刑事警察局一０三年十月二十九日刑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</w:t>
      </w:r>
    </w:p>
    <w:p w14:paraId="01FACB3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○○○○○○○○○○號鑑定書（詳本院卷第一一五頁）</w:t>
      </w:r>
    </w:p>
    <w:p w14:paraId="0D538FF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。</w:t>
      </w:r>
    </w:p>
    <w:p w14:paraId="59C6E86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２、內政部警政署刑事警察局一０三年八月二十五日刑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</w:t>
      </w:r>
    </w:p>
    <w:p w14:paraId="3ECE709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○○○○○○○○○○號鑑定書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詳本院卷第一二三頁至</w:t>
      </w:r>
    </w:p>
    <w:p w14:paraId="10C1BF0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第一三七頁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在卷可稽。</w:t>
      </w:r>
    </w:p>
    <w:p w14:paraId="73CA1A2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３、臺北市政府警察局一０三年十月九日北市警中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分刑字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第一</w:t>
      </w:r>
    </w:p>
    <w:p w14:paraId="2B5B17C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０三三八一一七七００號函所附內政部一０三年十月三日</w:t>
      </w:r>
    </w:p>
    <w:p w14:paraId="60AAEDB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內授警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字第一０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０八七二五九八號函（詳本院卷第二六</w:t>
      </w:r>
    </w:p>
    <w:p w14:paraId="186DDAC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九頁至第二七三頁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14:paraId="496EA33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４、內政部警政署刑事警察局一０三年八月二十七日刑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</w:t>
      </w:r>
    </w:p>
    <w:p w14:paraId="347935A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○○○○○○○○○○號鑑定書（詳本院卷第二六八頁）</w:t>
      </w:r>
    </w:p>
    <w:p w14:paraId="290CF18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。</w:t>
      </w:r>
    </w:p>
    <w:p w14:paraId="7099E2E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５、內政部警政署刑事警察局一０三年八月八日刑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字第一０</w:t>
      </w:r>
    </w:p>
    <w:p w14:paraId="5AA2166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  三００六八六一九號鑑定書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詳本院卷第一三九頁至第一</w:t>
      </w:r>
    </w:p>
    <w:p w14:paraId="1743261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四二頁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在卷可稽。</w:t>
      </w:r>
    </w:p>
    <w:p w14:paraId="0619400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五、如附表五所示部分：</w:t>
      </w:r>
    </w:p>
    <w:p w14:paraId="11BA608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１、內政部警政署刑事警察局一０四年二月二十五日刑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</w:t>
      </w:r>
    </w:p>
    <w:p w14:paraId="3615EAE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○○○○○○○○○○號鑑定書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詳本院卷第二七九頁至</w:t>
      </w:r>
    </w:p>
    <w:p w14:paraId="01E204F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第二八三頁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14:paraId="56E5A8D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２、內政部警政署刑事警察局一０四年二月二十五日刑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</w:t>
      </w:r>
    </w:p>
    <w:p w14:paraId="438BE90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○○○○○○○○○○號鑑定書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詳本院卷第二七九頁至</w:t>
      </w:r>
    </w:p>
    <w:p w14:paraId="69785C2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第二八三頁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14:paraId="497357F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３、內政部警政署刑事警察局一０四年十二月十四日刑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</w:t>
      </w:r>
    </w:p>
    <w:p w14:paraId="6902BA3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一０四八００七三八六號函（詳本院卷第二九一頁）。</w:t>
      </w:r>
    </w:p>
    <w:p w14:paraId="28AE596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六、如附表六所示部分：</w:t>
      </w:r>
    </w:p>
    <w:p w14:paraId="43A959B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內政部警政署刑事警察局一０四年五月二十一日刑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字第一</w:t>
      </w:r>
    </w:p>
    <w:p w14:paraId="52E4181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０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四００四０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三四０號鑑定書（詳本院卷第二二五頁至第二</w:t>
      </w:r>
    </w:p>
    <w:p w14:paraId="137C732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二六頁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14:paraId="2859BE3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以上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資料均送法務部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調查局，並對被告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</w:t>
      </w:r>
      <w:proofErr w:type="gramStart"/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為測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謊鑑定，</w:t>
      </w:r>
    </w:p>
    <w:p w14:paraId="15E2F5D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經該局以「熟悉測試法」（The Acquaintance Test）檢測</w:t>
      </w:r>
    </w:p>
    <w:p w14:paraId="3EFCD80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其生理圖譜反應正常，並使其熟悉測試流程及問卷內容後，</w:t>
      </w:r>
    </w:p>
    <w:p w14:paraId="04F81F2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再以「區域比對法」（BI-Zone Comparison Technique）測</w:t>
      </w:r>
    </w:p>
    <w:p w14:paraId="3DCF946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試，就（一）你說「這批槍、彈（附表一至六）都是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</w:p>
    <w:p w14:paraId="5F7DE61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要你保管的」有說謊嗎？答：沒有。（二）你有沒有謊報這</w:t>
      </w:r>
    </w:p>
    <w:p w14:paraId="7BF1386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批槍、彈、零件都是孫哥（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）病死前交給你的？答：</w:t>
      </w:r>
    </w:p>
    <w:p w14:paraId="700CBF4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沒有。以上兩問題經鑑定結果，被告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對上開（一）、</w:t>
      </w:r>
    </w:p>
    <w:p w14:paraId="3412B8C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（二）之回答「無」並無不實反應，有法務部調查局一０五</w:t>
      </w:r>
    </w:p>
    <w:p w14:paraId="4D473D6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年四月六日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調科參字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第一０五二三五０六七二０號函、法務</w:t>
      </w:r>
    </w:p>
    <w:p w14:paraId="410B581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部調查局一０五年七月二十七日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調科參字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第一０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五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０三二一</w:t>
      </w:r>
    </w:p>
    <w:p w14:paraId="6B3FECC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一九八０號函送被告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「測謊鑑定書及相關資料」一份</w:t>
      </w:r>
    </w:p>
    <w:p w14:paraId="0E6BA0D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、法務部調查局一０五年七月二十七日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調科參字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第一０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五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０</w:t>
      </w:r>
    </w:p>
    <w:p w14:paraId="5206B01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三二一一九八０號測謊鑑定書等附卷可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稽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（詳本院卷一第四</w:t>
      </w:r>
    </w:p>
    <w:p w14:paraId="659F88C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八頁、第五七頁、第五八頁至第七一頁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，足見被告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</w:p>
    <w:p w14:paraId="344FFDC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供述其工作賭場之老闆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業於一０二年七月、八月間</w:t>
      </w:r>
    </w:p>
    <w:p w14:paraId="7BC6DAC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因肝癌病逝於臺大醫院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於一０二年五月至六月間某日，在</w:t>
      </w:r>
    </w:p>
    <w:p w14:paraId="16C42CA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臺北市萬華區西寧南路西門町獅子林大樓地下停車場，請求</w:t>
      </w:r>
    </w:p>
    <w:p w14:paraId="7EF2089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代為保管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所有如附表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至附表六所示具有</w:t>
      </w:r>
    </w:p>
    <w:p w14:paraId="263F6CD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殺傷力之制式手槍、改造手槍、子彈，及槍枝主要組成零件</w:t>
      </w:r>
    </w:p>
    <w:p w14:paraId="6A3FE0C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、彈藥主要組成零件，被告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接受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之委託而一次</w:t>
      </w:r>
    </w:p>
    <w:p w14:paraId="2FA0111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同時未經許可持有前述如附表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至如附表六所示具有殺傷力</w:t>
      </w:r>
    </w:p>
    <w:p w14:paraId="2ABD239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之槍、彈、槍砲與彈藥之主要組成零件等節，應為真實可信</w:t>
      </w:r>
    </w:p>
    <w:p w14:paraId="350ADEC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。</w:t>
      </w:r>
    </w:p>
    <w:p w14:paraId="7D103A7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柒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、按同時持有槍枝、子彈及槍彈主要組成零件，為想像競合犯</w:t>
      </w:r>
    </w:p>
    <w:p w14:paraId="72A116A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詳最高法院</w:t>
      </w:r>
      <w:hyperlink r:id="rId17" w:tgtFrame="_blank" w:history="1"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七十九年度台上字第二二四四號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、第</w:t>
      </w:r>
      <w:hyperlink r:id="rId18" w:tgtFrame="_blank" w:history="1"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五二六六</w:t>
        </w:r>
      </w:hyperlink>
    </w:p>
    <w:p w14:paraId="28EF73C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號、</w:t>
      </w:r>
      <w:hyperlink r:id="rId19" w:tgtFrame="_blank" w:history="1"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八十一年度台上字第二九八一號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、第</w:t>
      </w:r>
      <w:hyperlink r:id="rId20" w:tgtFrame="_blank" w:history="1"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四四一六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號、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begin"/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instrText xml:space="preserve"> HYPERLINK "http://fyjud.lawbank.com.tw/PrintData.aspx?p=ExKZIgGGiQD19KUxjSulmZqgDHbjUQI5W96VsHm07FuMIQwd%2f3N6uPU3eIA%2bAef7T9tdg7Z6m1W%2bIW1aokWyqw%3d%3d" \t "_blank" </w:instrTex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separate"/>
      </w: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九十</w:t>
      </w:r>
    </w:p>
    <w:p w14:paraId="0538F15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 xml:space="preserve">    二年度台上字第三八九０號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end"/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判決意旨）；次按關於實質上一</w:t>
      </w:r>
    </w:p>
    <w:p w14:paraId="7490110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罪或裁判上一罪（如刑法第五十五條及第五十六條之犯罪）</w:t>
      </w:r>
    </w:p>
    <w:p w14:paraId="55E9A1F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，其一部事實已經判決確定者，對於構成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罪之其他部分，</w:t>
      </w:r>
    </w:p>
    <w:p w14:paraId="7EF66C2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固亦均應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適用；此種情形，係因審判不可分之關係，在審理</w:t>
      </w:r>
    </w:p>
    <w:p w14:paraId="4E9FC03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事實之法院，對於全部犯罪事實，依刑事訴訟法第二百六十</w:t>
      </w:r>
    </w:p>
    <w:p w14:paraId="619E436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七條規定本應予以審判，故其確定判決之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既判力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，亦自應及</w:t>
      </w:r>
    </w:p>
    <w:p w14:paraId="0F8D2B4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於全部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詳最高法院</w:t>
      </w:r>
      <w:hyperlink r:id="rId21" w:tgtFrame="_blank" w:history="1"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九十年度台非字第一五四號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begin"/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instrText xml:space="preserve"> HYPERLINK "http://fyjud.lawbank.com.tw/PrintData.aspx?p=ExKZIgGGiQD19KUxjSulmZ8bgCDVAT2Iwg2gc5rValQ0KSMJQc7hKwsLlA0iQ8wzIXKstCJHoSwzQKUckXe6zg%3d%3d" \t "_blank" </w:instrTex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separate"/>
      </w: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九十五年</w:t>
      </w:r>
    </w:p>
    <w:p w14:paraId="35C105C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度台</w:t>
      </w:r>
      <w:proofErr w:type="gramEnd"/>
      <w:r w:rsidRPr="00487841">
        <w:rPr>
          <w:rFonts w:ascii="細明體" w:eastAsia="細明體" w:hAnsi="細明體" w:cs="細明體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  <w:t>非字第九九號</w:t>
      </w:r>
      <w:r w:rsidRPr="00487841">
        <w:rPr>
          <w:rFonts w:ascii="細明體" w:eastAsia="細明體" w:hAnsi="細明體" w:cs="細明體"/>
          <w:color w:val="000000"/>
          <w:kern w:val="0"/>
          <w:sz w:val="23"/>
          <w:szCs w:val="23"/>
        </w:rPr>
        <w:fldChar w:fldCharType="end"/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、</w:t>
      </w:r>
      <w:hyperlink r:id="rId22" w:tgtFrame="_blank" w:history="1">
        <w:proofErr w:type="gramStart"/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一０</w:t>
        </w:r>
        <w:proofErr w:type="gramEnd"/>
        <w:r w:rsidRPr="00487841">
          <w:rPr>
            <w:rFonts w:ascii="細明體" w:eastAsia="細明體" w:hAnsi="細明體" w:cs="細明體" w:hint="eastAsia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０年度台上字第六五六一號</w:t>
        </w:r>
      </w:hyperlink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判決意</w:t>
      </w:r>
    </w:p>
    <w:p w14:paraId="490665E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。經查：</w:t>
      </w:r>
    </w:p>
    <w:p w14:paraId="157F150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一、被告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係同時於一０二年五月、六月間，自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孫○○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處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</w:p>
    <w:p w14:paraId="4756481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次取得而持有如附表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至如附表六所示槍、彈及槍、彈主要</w:t>
      </w:r>
    </w:p>
    <w:p w14:paraId="5417998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組成零件，其中有關如附表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所示槍、彈及槍、彈主要組成</w:t>
      </w:r>
    </w:p>
    <w:p w14:paraId="286AAD3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零件係於如附表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所示一０三年一月五日、一０三年二月十</w:t>
      </w:r>
    </w:p>
    <w:p w14:paraId="1F83B52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二日、一０三年三月一日遭查獲，則縱使依前揭最高法院判</w:t>
      </w:r>
    </w:p>
    <w:p w14:paraId="1ACA60E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解說明，持有槍、彈及槍、彈主要組成零件行為為包括之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</w:p>
    <w:p w14:paraId="60F46AC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罪，其行為經警方查獲時，其反社會性及違法性已具體表露</w:t>
      </w:r>
    </w:p>
    <w:p w14:paraId="1BB19E4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，行為人已有受法律非難之認識，其包括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罪之犯行至此終</w:t>
      </w:r>
    </w:p>
    <w:p w14:paraId="0812BE6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止，客觀上其受一次評價之事由亦已消滅，自不得再以一罪</w:t>
      </w:r>
    </w:p>
    <w:p w14:paraId="522015E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論，惟有關如附表一所示本院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一０四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年度上訴字第五八九號</w:t>
      </w:r>
    </w:p>
    <w:p w14:paraId="33F4B1C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確定判決所認定之事實，被告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持有槍、彈及槍、彈主</w:t>
      </w:r>
    </w:p>
    <w:p w14:paraId="4D560DD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要組成零件犯行其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既判力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應自一０二年五月、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六月間起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至一</w:t>
      </w:r>
    </w:p>
    <w:p w14:paraId="795DE16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０三年三月一日止，因被告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係同時取得持有如附表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</w:p>
    <w:p w14:paraId="219DD0C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至如附表六所示槍、彈及槍、彈主要組成零件，縱使僅就如</w:t>
      </w:r>
    </w:p>
    <w:p w14:paraId="3E5FA63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附表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所示槍、彈及槍、彈主要組成零件犯行判決確定，然</w:t>
      </w:r>
    </w:p>
    <w:p w14:paraId="7678FEE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既判力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效力仍及於屬想像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競合犯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之裁判上一罪之有關被告李</w:t>
      </w:r>
    </w:p>
    <w:p w14:paraId="1AD792C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持有如附表二至如附表六所示被告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自一０二年五</w:t>
      </w:r>
    </w:p>
    <w:p w14:paraId="5B25977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月、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六月間起至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一０三年三月一日止之持有犯行；另被告李</w:t>
      </w:r>
    </w:p>
    <w:p w14:paraId="4C3036D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銘持有如附表四所示犯行，係起訴被告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自一０二年</w:t>
      </w:r>
    </w:p>
    <w:p w14:paraId="70B415E4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五月、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六月間起持有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如附表四所示槍、彈及槍、彈主要組成</w:t>
      </w:r>
    </w:p>
    <w:p w14:paraId="47B8B27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零件犯行，直至陸續於一０三年七月十七日、十八日、十九</w:t>
      </w:r>
    </w:p>
    <w:p w14:paraId="13A3ECD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日、二十一日為警查獲時為止，則臺灣新北地方法院一０三</w:t>
      </w:r>
    </w:p>
    <w:p w14:paraId="12C15A2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年度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重訴字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第四三號確定判決認定被告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持有如附表四</w:t>
      </w:r>
    </w:p>
    <w:p w14:paraId="1EAD766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所示槍、彈及槍、彈主要組成零件犯行，其最後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既判力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應至</w:t>
      </w:r>
    </w:p>
    <w:p w14:paraId="7FA3D8C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上開最後一次為警查獲時之一０三年七月二十一</w:t>
      </w:r>
    </w:p>
    <w:p w14:paraId="4BC1480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日止，縱使僅就如附表四所示槍、彈及槍、彈主要組成零件</w:t>
      </w:r>
    </w:p>
    <w:p w14:paraId="50F6063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犯行判決確定，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然既判力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之效力仍及於屬想像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競合犯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之裁判</w:t>
      </w:r>
    </w:p>
    <w:p w14:paraId="095A6B7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上一罪之有關被告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持有至一０三年七月二十一日止之</w:t>
      </w:r>
    </w:p>
    <w:p w14:paraId="6CD9802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持有其餘如附表二、如附表三、如附表五所示、如附表六所</w:t>
      </w:r>
    </w:p>
    <w:p w14:paraId="6F15724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示之犯行。</w:t>
      </w:r>
    </w:p>
    <w:p w14:paraId="24CD735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二、又本案檢察官起訴被告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二次持有之犯行，係分別認為</w:t>
      </w:r>
    </w:p>
    <w:p w14:paraId="78CECC4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持有如附表二編號一至七所示槍、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彈犯行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係自孫</w:t>
      </w:r>
    </w:p>
    <w:p w14:paraId="3080EEA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孝增處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取得上開槍、彈即一０二年五月間某日起至一０三年</w:t>
      </w:r>
    </w:p>
    <w:p w14:paraId="5D4F811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五月十五日為警查獲時為止，另起訴自一０三年五月十五日</w:t>
      </w:r>
    </w:p>
    <w:p w14:paraId="4E18FB3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為警查獲後至一０三年七月十五日持有如附表二編號八至十</w:t>
      </w:r>
    </w:p>
    <w:p w14:paraId="2F6A6A5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五所示槍、彈及槍、彈主要組成零件犯行，然依前述，被告</w:t>
      </w:r>
    </w:p>
    <w:p w14:paraId="207E3AA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被訴前述二次持有如附表二所示槍、彈及槍、彈主要</w:t>
      </w:r>
    </w:p>
    <w:p w14:paraId="259D41E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組成零件犯行，其持有之時間，均分別在前述本院一０四年</w:t>
      </w:r>
    </w:p>
    <w:p w14:paraId="1CF72DD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度上訴字第五八九號確定判決、臺灣新北地方法院一０三年</w:t>
      </w:r>
    </w:p>
    <w:p w14:paraId="51A5630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度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重訴字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第四三號確定判決之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既判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力效力所及之一０三年七</w:t>
      </w:r>
    </w:p>
    <w:p w14:paraId="50D59F1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月二十一日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止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以前之犯行，則被告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本案被訴二次違反</w:t>
      </w:r>
    </w:p>
    <w:p w14:paraId="2E445BF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槍砲彈藥刀械管制條例等兩罪之犯行，既曾經判決確定，檢</w:t>
      </w:r>
    </w:p>
    <w:p w14:paraId="0F88F83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察官竟再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重複就此屬裁判上一罪之如附表二所示被告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</w:p>
    <w:p w14:paraId="14A5FAA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持有、寄藏槍、彈及槍、彈主要組成零件犯行提起公訴，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揆</w:t>
      </w:r>
      <w:proofErr w:type="gramEnd"/>
    </w:p>
    <w:p w14:paraId="3E8E328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諸前揭說明意旨，就此部分應為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免訴之諭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知。</w:t>
      </w:r>
    </w:p>
    <w:p w14:paraId="703679E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三、原審疏未詳察，就檢察官重覆起訴之此部分犯行，對被告李</w:t>
      </w:r>
    </w:p>
    <w:p w14:paraId="74EE961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崑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銘論罪科刑，自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有未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洽，被告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就此部分之上訴意旨</w:t>
      </w:r>
    </w:p>
    <w:p w14:paraId="0000B2D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雖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以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：（一）原審判決認被告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之自首不符合槍砲彈藥</w:t>
      </w:r>
    </w:p>
    <w:p w14:paraId="35D8DA4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刀械管制條例第十八條第一項前段之「並報繳其持有之全部</w:t>
      </w:r>
    </w:p>
    <w:p w14:paraId="5B3A0A1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槍砲、彈藥、刀械者」之規定，而無從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逕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予適用該規定減輕</w:t>
      </w:r>
    </w:p>
    <w:p w14:paraId="5CA2F6F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或免除被告之刑，即違反論理法則及經驗法則。查被告李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崑</w:t>
      </w:r>
      <w:proofErr w:type="gramEnd"/>
    </w:p>
    <w:p w14:paraId="72EA3CC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銘於如事實欄四所示一０三年五月十五日晚間二十二時四十</w:t>
      </w:r>
    </w:p>
    <w:p w14:paraId="1F2B45B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分許，於新北市政府警察局三重分局中興橋派出所警員，前</w:t>
      </w:r>
    </w:p>
    <w:p w14:paraId="5A1F1F3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往「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藏愛旅店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」執行臨檢勤務，被告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係於警員尚不知</w:t>
      </w:r>
    </w:p>
    <w:p w14:paraId="76FDDD6B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其犯有如附表編號二編號一至七所示之非法持有具有殺傷力</w:t>
      </w:r>
    </w:p>
    <w:p w14:paraId="04243A8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之槍、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彈前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，即主動供述並交付其當天所非法持有如附表二</w:t>
      </w:r>
    </w:p>
    <w:p w14:paraId="7CE6DD41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編號一至七所示具有殺傷力之槍、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彈予警方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，另於如事實欄</w:t>
      </w:r>
    </w:p>
    <w:p w14:paraId="3FC302F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五所示，新北市政府警察局新莊分局光華派出所警員，於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</w:t>
      </w:r>
      <w:proofErr w:type="gramEnd"/>
    </w:p>
    <w:p w14:paraId="3756B83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０三年七月十五日凌晨五時四十分許，前往「美麗心汽車旅</w:t>
      </w:r>
    </w:p>
    <w:p w14:paraId="14E51B8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館」五一三號房間進行臨檢時，係被告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於警員尚不知</w:t>
      </w:r>
    </w:p>
    <w:p w14:paraId="345EAB5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其犯有如附表編號二編號八至十五所示之非法持有具有殺傷</w:t>
      </w:r>
    </w:p>
    <w:p w14:paraId="2EE00E8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力之槍、彈、槍枝主要組成零件前，即主動供述並交付其當</w:t>
      </w:r>
    </w:p>
    <w:p w14:paraId="64996C4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天所非法持有如附表二編號八至十五所示具有殺傷力之槍、</w:t>
      </w:r>
    </w:p>
    <w:p w14:paraId="6CDB3AC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彈、槍枝主要組成零件予警方，被告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係分兩次自首，</w:t>
      </w:r>
    </w:p>
    <w:p w14:paraId="316AC87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原審認不適用自首規定，而無該條減輕或免除被告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</w:t>
      </w:r>
    </w:p>
    <w:p w14:paraId="68999E4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刑，實有違誤；（二）被告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自始坦承犯行，並主動自</w:t>
      </w:r>
    </w:p>
    <w:p w14:paraId="6858E45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白及自首槍枝藏匿處，復供出槍枝來源，若依法定刑判處，</w:t>
      </w:r>
    </w:p>
    <w:p w14:paraId="353D282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即有「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法重情輕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，堪予憫恕」之情，依刑法第五十九條、第</w:t>
      </w:r>
    </w:p>
    <w:p w14:paraId="06399F9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六十二條及槍砲彈藥刀械管制條例第十八條規定，予以減輕</w:t>
      </w:r>
    </w:p>
    <w:p w14:paraId="6BABDAF0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之刑云云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一０四年八月四日刑事</w:t>
      </w:r>
    </w:p>
    <w:p w14:paraId="3AFB11C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上訴理由狀所載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，此部分經本院傳喚一０三年五月十五日</w:t>
      </w:r>
    </w:p>
    <w:p w14:paraId="4CE63BB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晚間二十二時三十五分許，前往「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藏愛旅店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」九０一室查獲</w:t>
      </w:r>
    </w:p>
    <w:p w14:paraId="378E94D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如附表二編號一至七所示具有殺傷力之槍、彈承辦人即警員</w:t>
      </w:r>
    </w:p>
    <w:p w14:paraId="73F07AA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洪志堅於本院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審理時證述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並非如被告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上訴狀所載內容</w:t>
      </w:r>
    </w:p>
    <w:p w14:paraId="6B9F541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明確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詳本院一０五年一月六日審判筆錄第八頁至第九頁、</w:t>
      </w:r>
    </w:p>
    <w:p w14:paraId="5A6A630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第十頁至第十一頁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，故被告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上訴內容雖均無理由，</w:t>
      </w:r>
    </w:p>
    <w:p w14:paraId="3E66E26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然因檢察官此部分之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起訴權業歸於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消滅，不得再為訴訟之客</w:t>
      </w:r>
    </w:p>
    <w:p w14:paraId="0C0987B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體，則檢察官竟再就此部分提起公訴，法院本應不經實體審</w:t>
      </w:r>
    </w:p>
    <w:p w14:paraId="64A7D3E3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認，予以免訴之判決，故有關原判決就被告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被訴未經</w:t>
      </w:r>
    </w:p>
    <w:p w14:paraId="1578A0F5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許可持有手槍兩罪部分，應由本院予以撤銷改判，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爰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不經言</w:t>
      </w:r>
    </w:p>
    <w:p w14:paraId="4FC3834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詞辯論，另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諭知免訴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之判決。</w:t>
      </w:r>
    </w:p>
    <w:p w14:paraId="1A906EC6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據上論斷，應依刑事訴訟法第三百六十九條第一項前段、第三百</w:t>
      </w:r>
    </w:p>
    <w:p w14:paraId="31F660F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六十四條、第三百零二條第一款、第三百零七條，判決如主文。</w:t>
      </w:r>
    </w:p>
    <w:p w14:paraId="53F1F48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中    華    民    國   105    年    12    月    6     日</w:t>
      </w:r>
    </w:p>
    <w:p w14:paraId="043F16B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    刑事第十九庭  審判長法  官  曾淑華</w:t>
      </w:r>
    </w:p>
    <w:p w14:paraId="035665DD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                        法  官  王美玲</w:t>
      </w:r>
    </w:p>
    <w:p w14:paraId="248E6F6E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                        法  官  楊秀枝</w:t>
      </w:r>
    </w:p>
    <w:p w14:paraId="0755A5E2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以上正本證明與原本無異。</w:t>
      </w:r>
    </w:p>
    <w:p w14:paraId="7BC9772F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被告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李○○</w:t>
      </w: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不得上訴。</w:t>
      </w:r>
    </w:p>
    <w:p w14:paraId="7AEE4D17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檢察官如不服本判決，應於收受送達後10日內向本院提出上訴書</w:t>
      </w:r>
    </w:p>
    <w:p w14:paraId="231077D9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狀，其未敘述上訴之理由者並得於提起上訴後10日內向本院補提</w:t>
      </w:r>
    </w:p>
    <w:p w14:paraId="49D2897C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理由書（均須按他造當事人之人數附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繕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本）「切勿</w:t>
      </w:r>
      <w:proofErr w:type="gramStart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逕</w:t>
      </w:r>
      <w:proofErr w:type="gramEnd"/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送上級法院</w:t>
      </w:r>
    </w:p>
    <w:p w14:paraId="2CF14918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」。</w:t>
      </w:r>
    </w:p>
    <w:p w14:paraId="3F8DD88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                        書記官  廖麗蓮</w:t>
      </w:r>
    </w:p>
    <w:p w14:paraId="3FB8F02A" w14:textId="77777777" w:rsidR="00487841" w:rsidRPr="00487841" w:rsidRDefault="00487841" w:rsidP="004878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487841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中    華    民    國   105    年    12    月    6     日</w:t>
      </w:r>
    </w:p>
    <w:p w14:paraId="34E2406B" w14:textId="77777777" w:rsidR="00511C9C" w:rsidRPr="00487841" w:rsidRDefault="00511C9C"/>
    <w:sectPr w:rsidR="00511C9C" w:rsidRPr="004878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41"/>
    <w:rsid w:val="00487841"/>
    <w:rsid w:val="0051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9F93"/>
  <w15:chartTrackingRefBased/>
  <w15:docId w15:val="{62DB28DE-3EA5-40B5-840E-8738ADB8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78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87841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8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yjud.lawbank.com.tw/PrintData.aspx?p=ExKZIgGGiQD19KUxjSulmepQNKP26xiFB2MIAk%2fBto11xurUlKlKv0ECuPoUaBbtHw8rpIidqmWqovZZye7ECA%3d%3d" TargetMode="External"/><Relationship Id="rId13" Type="http://schemas.openxmlformats.org/officeDocument/2006/relationships/hyperlink" Target="http://fyjud.lawbank.com.tw/PrintData.aspx?p=ExKZIgGGiQD19KUxjSulmQQ4iczaQrmvvvCUD9LxWs6wdNfdDXgziKEFuVotR4uG9LHBEOkVDvyiQHdvlMnh6Q%3d%3d" TargetMode="External"/><Relationship Id="rId18" Type="http://schemas.openxmlformats.org/officeDocument/2006/relationships/hyperlink" Target="http://fyjud.lawbank.com.tw/PrintData.aspx?p=ExKZIgGGiQD19KUxjSulmcoUlGFzjwF%2fTRq%2b1d21dqw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yjud.lawbank.com.tw/PrintData.aspx?p=ExKZIgGGiQD19KUxjSulmepQNKP26xiFB2MIAk%2fBto3iQCm2vWZVuVcQkZm8peLVnGwrfrqwmCOVWSo9HssMiQ%3d%3d" TargetMode="External"/><Relationship Id="rId7" Type="http://schemas.openxmlformats.org/officeDocument/2006/relationships/hyperlink" Target="http://fyjud.lawbank.com.tw/PrintData.aspx?p=ExKZIgGGiQD19KUxjSulmepQNKP26xiFB2MIAk%2fBto39bb1cnsqRM6qDTOlUP0NVZW4Q%2bpZkjuQjaG12nhROKQ%3d%3d" TargetMode="External"/><Relationship Id="rId12" Type="http://schemas.openxmlformats.org/officeDocument/2006/relationships/hyperlink" Target="http://fyjud.lawbank.com.tw/PrintData.aspx?p=ExKZIgGGiQD19KUxjSulmQQ4iczaQrmvvvCUD9LxWs5IM%2faCICazZPcb4e1s54dR76c99bcRH%2fFfHjfrFPhDGQ%3d%3d" TargetMode="External"/><Relationship Id="rId17" Type="http://schemas.openxmlformats.org/officeDocument/2006/relationships/hyperlink" Target="http://fyjud.lawbank.com.tw/PrintData.aspx?p=ExKZIgGGiQD19KUxjSulmcoUlGFzjwF%2fTRq%2b1d21dqw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yjud.lawbank.com.tw/PrintData.aspx?p=ExKZIgGGiQD19KUxjSulmXtt7QsBXmYYcovNxfbOHIS8F7JLApU%2fPFmbnElMcDOHnO0Otls8QUOJNGcwTA484Q%3d%3d" TargetMode="External"/><Relationship Id="rId20" Type="http://schemas.openxmlformats.org/officeDocument/2006/relationships/hyperlink" Target="http://fyjud.lawbank.com.tw/PrintData.aspx?p=ExKZIgGGiQD19KUxjSulmcoUlGFzjwF%2fTRq%2b1d21dqw%3d" TargetMode="External"/><Relationship Id="rId1" Type="http://schemas.openxmlformats.org/officeDocument/2006/relationships/styles" Target="styles.xml"/><Relationship Id="rId6" Type="http://schemas.openxmlformats.org/officeDocument/2006/relationships/hyperlink" Target="http://fyjud.lawbank.com.tw/PrintData.aspx?p=ExKZIgGGiQD19KUxjSulmXtt7QsBXmYYcovNxfbOHIS8F7JLApU%2fPFmbnElMcDOHnO0Otls8QUOJNGcwTA484Q%3d%3d" TargetMode="External"/><Relationship Id="rId11" Type="http://schemas.openxmlformats.org/officeDocument/2006/relationships/hyperlink" Target="http://fyjud.lawbank.com.tw/PrintData.aspx?p=ExKZIgGGiQD19KUxjSulmZubQbcAgvD32GA1UqtAzElr6icmEw%2f%2fOwBz40jjxLbIkkevqZqxcYo8TBE8d59KFA%3d%3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yjud.lawbank.com.tw/PrintData.aspx?p=ExKZIgGGiQD19KUxjSulmXtt7QsBXmYYcovNxfbOHIS8F7JLApU%2fPFmbnElMcDOHnO0Otls8QUOJNGcwTA484Q%3d%3d" TargetMode="External"/><Relationship Id="rId15" Type="http://schemas.openxmlformats.org/officeDocument/2006/relationships/hyperlink" Target="http://fyjud.lawbank.com.tw/PrintData.aspx?p=ExKZIgGGiQD19KUxjSulmZVXoAz13GKinDPIoS3Cr3OLNm12g%2bk5jhGP6V4tj8eGh2OXO%2fGx9VOojWT6UdvggA%3d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yjud.lawbank.com.tw/PrintData.aspx?p=ExKZIgGGiQD19KUxjSulmVkVGuOJqBJ%2bOPB7KBrcWTeQvTD4DEamOlhx9VWTG3O9Fgxt%2fgFdmuBr%2fX5Fh6dcmw%3d%3d" TargetMode="External"/><Relationship Id="rId19" Type="http://schemas.openxmlformats.org/officeDocument/2006/relationships/hyperlink" Target="http://fyjud.lawbank.com.tw/PrintData.aspx?p=ExKZIgGGiQD19KUxjSulmcoUlGFzjwF%2fTRq%2b1d21dqw%3d" TargetMode="External"/><Relationship Id="rId4" Type="http://schemas.openxmlformats.org/officeDocument/2006/relationships/hyperlink" Target="http://fyjud.lawbank.com.tw/PrintData.aspx?p=ExKZIgGGiQD19KUxjSulmWzT1pL6DJ5Sk5%2fHym7KOO7tP4VrU2zw6HyKMdw9cCHzT9rbynAcyP6slKsqlic7aw%3d%3d" TargetMode="External"/><Relationship Id="rId9" Type="http://schemas.openxmlformats.org/officeDocument/2006/relationships/hyperlink" Target="http://fyjud.lawbank.com.tw/PrintData.aspx?p=ExKZIgGGiQD19KUxjSulmcoUlGFzjwF%2fTRq%2b1d21dqw%3d" TargetMode="External"/><Relationship Id="rId14" Type="http://schemas.openxmlformats.org/officeDocument/2006/relationships/hyperlink" Target="http://fyjud.lawbank.com.tw/PrintData.aspx?p=ExKZIgGGiQD19KUxjSulmQQ4iczaQrmvvvCUD9LxWs4p24dmUpyI7GAAScfiLo5nnaRvDU65nimYHqxd7O1dpA%3d%3d" TargetMode="External"/><Relationship Id="rId22" Type="http://schemas.openxmlformats.org/officeDocument/2006/relationships/hyperlink" Target="http://fyjud.lawbank.com.tw/PrintData.aspx?p=ExKZIgGGiQD19KUxjSulmXTjVb0efy4Gq5T54Ps1SCaaF1jvILMOUbiVGV%2bs4ZZbTnCrticMQ%2fKcKyyFHevsAA%3d%3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3374</Words>
  <Characters>19238</Characters>
  <Application>Microsoft Office Word</Application>
  <DocSecurity>0</DocSecurity>
  <Lines>160</Lines>
  <Paragraphs>45</Paragraphs>
  <ScaleCrop>false</ScaleCrop>
  <Company/>
  <LinksUpToDate>false</LinksUpToDate>
  <CharactersWithSpaces>22567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1</cp:revision>
  <dcterms:created xsi:type="dcterms:W3CDTF">2017-01-10T10:13:00Z</dcterms:created>
  <dcterms:modified xsi:type="dcterms:W3CDTF">2017-01-10T10:23:00Z</dcterms:modified>
</cp:coreProperties>
</file>