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6DD3" w14:textId="77777777" w:rsidR="00392525" w:rsidRPr="003B68F5" w:rsidRDefault="00EB7057" w:rsidP="00EB7057">
      <w:pPr>
        <w:tabs>
          <w:tab w:val="left" w:pos="8505"/>
        </w:tabs>
        <w:jc w:val="right"/>
        <w:rPr>
          <w:sz w:val="20"/>
          <w:szCs w:val="20"/>
        </w:rPr>
      </w:pPr>
      <w:r w:rsidRPr="003B68F5">
        <w:rPr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F58F8A" wp14:editId="75908708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2274570" cy="565150"/>
            <wp:effectExtent l="0" t="0" r="11430" b="0"/>
            <wp:wrapSquare wrapText="bothSides"/>
            <wp:docPr id="10" name="圖片 10" descr="../Desktop/Logo-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Desktop/Logo-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824D8" w14:textId="77777777" w:rsidR="00EB7057" w:rsidRPr="003B68F5" w:rsidRDefault="00EB7057" w:rsidP="00987EFE">
      <w:pPr>
        <w:jc w:val="right"/>
        <w:rPr>
          <w:sz w:val="20"/>
          <w:szCs w:val="20"/>
        </w:rPr>
      </w:pPr>
    </w:p>
    <w:p w14:paraId="4A0A3E85" w14:textId="2136657C" w:rsidR="0067474A" w:rsidRPr="003B68F5" w:rsidRDefault="00C811D4" w:rsidP="006A7DAA">
      <w:pPr>
        <w:rPr>
          <w:sz w:val="20"/>
          <w:szCs w:val="20"/>
        </w:rPr>
      </w:pPr>
      <w:r w:rsidRPr="003B68F5">
        <w:rPr>
          <w:sz w:val="20"/>
          <w:szCs w:val="20"/>
        </w:rPr>
        <w:t>臺灣</w:t>
      </w:r>
      <w:r w:rsidR="002A3457">
        <w:rPr>
          <w:rFonts w:hint="eastAsia"/>
          <w:kern w:val="0"/>
          <w:sz w:val="20"/>
        </w:rPr>
        <w:t>ＯＯ</w:t>
      </w:r>
      <w:r w:rsidRPr="003B68F5">
        <w:rPr>
          <w:sz w:val="20"/>
          <w:szCs w:val="20"/>
        </w:rPr>
        <w:t xml:space="preserve">地方法院 </w:t>
      </w:r>
      <w:r w:rsidR="002A3457">
        <w:rPr>
          <w:rFonts w:hint="eastAsia"/>
          <w:kern w:val="0"/>
          <w:sz w:val="20"/>
        </w:rPr>
        <w:t>ＯＯＯ</w:t>
      </w:r>
      <w:r w:rsidRPr="003B68F5">
        <w:rPr>
          <w:sz w:val="20"/>
          <w:szCs w:val="20"/>
        </w:rPr>
        <w:t>年度</w:t>
      </w:r>
      <w:r w:rsidR="002A3457">
        <w:rPr>
          <w:rFonts w:hint="eastAsia"/>
          <w:kern w:val="0"/>
          <w:sz w:val="20"/>
        </w:rPr>
        <w:t>ＯＯ</w:t>
      </w:r>
      <w:r w:rsidRPr="003B68F5">
        <w:rPr>
          <w:sz w:val="20"/>
          <w:szCs w:val="20"/>
        </w:rPr>
        <w:t>字第</w:t>
      </w:r>
      <w:r w:rsidR="002A3457">
        <w:rPr>
          <w:rFonts w:hint="eastAsia"/>
          <w:kern w:val="0"/>
          <w:sz w:val="20"/>
        </w:rPr>
        <w:t>ＯＯＯ</w:t>
      </w:r>
      <w:r w:rsidRPr="003B68F5">
        <w:rPr>
          <w:sz w:val="20"/>
          <w:szCs w:val="20"/>
        </w:rPr>
        <w:t>號</w:t>
      </w:r>
    </w:p>
    <w:p w14:paraId="060D5C2C" w14:textId="4034E892" w:rsidR="006A496F" w:rsidRDefault="008F2626">
      <w:r>
        <w:rPr>
          <w:sz w:val="20"/>
        </w:rPr>
        <w:t>要旨：</w:t>
      </w:r>
    </w:p>
    <w:p w14:paraId="4995AE05" w14:textId="3787D3F1" w:rsidR="006A7DAA" w:rsidRPr="003B68F5" w:rsidRDefault="00DC1999" w:rsidP="006A7DAA">
      <w:pPr>
        <w:widowControl/>
        <w:rPr>
          <w:sz w:val="20"/>
          <w:szCs w:val="20"/>
        </w:rPr>
      </w:pPr>
      <w:r w:rsidRPr="003B68F5">
        <w:rPr>
          <w:sz w:val="20"/>
          <w:szCs w:val="20"/>
        </w:rPr>
        <w:t>【裁判字號】</w:t>
      </w:r>
      <w:r w:rsidR="002A3457">
        <w:rPr>
          <w:rFonts w:hint="eastAsia"/>
          <w:kern w:val="0"/>
          <w:sz w:val="20"/>
        </w:rPr>
        <w:t>ＯＯＯ</w:t>
      </w:r>
      <w:r w:rsidRPr="003B68F5">
        <w:rPr>
          <w:sz w:val="20"/>
          <w:szCs w:val="20"/>
        </w:rPr>
        <w:br/>
        <w:t>【裁判日期】</w:t>
      </w:r>
      <w:r w:rsidR="00C811D4" w:rsidRPr="003B68F5">
        <w:rPr>
          <w:sz w:val="20"/>
          <w:szCs w:val="20"/>
        </w:rPr>
        <w:t>民國108年5月13日</w:t>
      </w:r>
      <w:r w:rsidRPr="003B68F5">
        <w:rPr>
          <w:sz w:val="20"/>
          <w:szCs w:val="20"/>
        </w:rPr>
        <w:br/>
        <w:t>【裁判案由】</w:t>
      </w:r>
      <w:r w:rsidR="00C811D4" w:rsidRPr="003B68F5">
        <w:rPr>
          <w:sz w:val="20"/>
          <w:szCs w:val="20"/>
        </w:rPr>
        <w:t>過失傷害</w:t>
      </w:r>
      <w:r w:rsidRPr="003B68F5">
        <w:rPr>
          <w:sz w:val="20"/>
          <w:szCs w:val="20"/>
        </w:rPr>
        <w:br/>
        <w:t>【裁判內文】</w:t>
      </w:r>
    </w:p>
    <w:p w14:paraId="0E41CBD6" w14:textId="719C0302" w:rsidR="006A496F" w:rsidRDefault="008F2626">
      <w:r>
        <w:rPr>
          <w:sz w:val="20"/>
        </w:rPr>
        <w:t>臺灣</w:t>
      </w:r>
      <w:r w:rsidR="002A3457">
        <w:rPr>
          <w:rFonts w:hint="eastAsia"/>
          <w:kern w:val="0"/>
          <w:sz w:val="20"/>
        </w:rPr>
        <w:t>ＯＯ</w:t>
      </w:r>
      <w:r>
        <w:rPr>
          <w:sz w:val="20"/>
        </w:rPr>
        <w:t xml:space="preserve">地方法院刑事判決　　　　　　</w:t>
      </w:r>
      <w:r>
        <w:rPr>
          <w:sz w:val="20"/>
        </w:rPr>
        <w:t xml:space="preserve"> 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t>年度</w:t>
      </w:r>
      <w:r w:rsidR="002A3457">
        <w:rPr>
          <w:rFonts w:hint="eastAsia"/>
          <w:kern w:val="0"/>
          <w:sz w:val="20"/>
        </w:rPr>
        <w:t>ＯＯ</w:t>
      </w:r>
      <w:r>
        <w:rPr>
          <w:sz w:val="20"/>
        </w:rPr>
        <w:t>字第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t>號</w:t>
      </w:r>
      <w:r>
        <w:rPr>
          <w:sz w:val="20"/>
        </w:rPr>
        <w:br/>
      </w:r>
      <w:r>
        <w:rPr>
          <w:sz w:val="20"/>
        </w:rPr>
        <w:t>公　訴　人　臺灣</w:t>
      </w:r>
      <w:r w:rsidR="002A3457">
        <w:rPr>
          <w:rFonts w:hint="eastAsia"/>
          <w:kern w:val="0"/>
          <w:sz w:val="20"/>
        </w:rPr>
        <w:t>ＯＯ</w:t>
      </w:r>
      <w:r>
        <w:rPr>
          <w:sz w:val="20"/>
        </w:rPr>
        <w:t>地方檢察署檢察官</w:t>
      </w:r>
      <w:r>
        <w:rPr>
          <w:sz w:val="20"/>
        </w:rPr>
        <w:br/>
      </w:r>
      <w:r>
        <w:rPr>
          <w:sz w:val="20"/>
        </w:rPr>
        <w:t xml:space="preserve">被　　　告　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br/>
      </w:r>
      <w:r>
        <w:rPr>
          <w:sz w:val="20"/>
        </w:rPr>
        <w:t>選任辯護人　吳弘鵬律師</w:t>
      </w:r>
      <w:r>
        <w:rPr>
          <w:sz w:val="20"/>
        </w:rPr>
        <w:br/>
      </w:r>
      <w:r>
        <w:rPr>
          <w:sz w:val="20"/>
        </w:rPr>
        <w:t xml:space="preserve">　　　　　　林志澔律師</w:t>
      </w:r>
      <w:r>
        <w:rPr>
          <w:sz w:val="20"/>
        </w:rPr>
        <w:br/>
      </w:r>
      <w:r>
        <w:rPr>
          <w:sz w:val="20"/>
        </w:rPr>
        <w:t>上列被告因過失傷害案件，經檢察官提起公訴（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t>年度</w:t>
      </w:r>
      <w:r w:rsidR="002A3457">
        <w:rPr>
          <w:rFonts w:hint="eastAsia"/>
          <w:kern w:val="0"/>
          <w:sz w:val="20"/>
        </w:rPr>
        <w:t>ＯＯ</w:t>
      </w:r>
      <w:r>
        <w:rPr>
          <w:sz w:val="20"/>
        </w:rPr>
        <w:t>字第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t>號），本院判決如下：</w:t>
      </w:r>
      <w:r>
        <w:rPr>
          <w:sz w:val="20"/>
        </w:rPr>
        <w:br/>
      </w:r>
      <w:r>
        <w:rPr>
          <w:sz w:val="20"/>
        </w:rPr>
        <w:t>主文</w:t>
      </w:r>
      <w:r>
        <w:rPr>
          <w:sz w:val="20"/>
        </w:rPr>
        <w:br/>
      </w:r>
      <w:r>
        <w:rPr>
          <w:sz w:val="20"/>
        </w:rPr>
        <w:t>本件公訴不受理。</w:t>
      </w:r>
      <w:r>
        <w:rPr>
          <w:sz w:val="20"/>
        </w:rPr>
        <w:br/>
      </w:r>
      <w:r>
        <w:rPr>
          <w:sz w:val="20"/>
        </w:rPr>
        <w:t>理由</w:t>
      </w:r>
      <w:r>
        <w:rPr>
          <w:sz w:val="20"/>
        </w:rPr>
        <w:br/>
      </w:r>
      <w:r>
        <w:rPr>
          <w:sz w:val="20"/>
        </w:rPr>
        <w:t>一公訴意旨略以：被告</w:t>
      </w:r>
      <w:r w:rsidR="002A3457">
        <w:rPr>
          <w:sz w:val="20"/>
        </w:rPr>
        <w:t>ＯＯＯ</w:t>
      </w:r>
      <w:r>
        <w:rPr>
          <w:sz w:val="20"/>
        </w:rPr>
        <w:t>於民國</w:t>
      </w:r>
      <w:r>
        <w:rPr>
          <w:sz w:val="20"/>
        </w:rPr>
        <w:t>107</w:t>
      </w:r>
      <w:r>
        <w:rPr>
          <w:sz w:val="20"/>
        </w:rPr>
        <w:t>年</w:t>
      </w:r>
      <w:r>
        <w:rPr>
          <w:sz w:val="20"/>
        </w:rPr>
        <w:t>3</w:t>
      </w:r>
      <w:r>
        <w:rPr>
          <w:sz w:val="20"/>
        </w:rPr>
        <w:t>月</w:t>
      </w:r>
      <w:r>
        <w:rPr>
          <w:sz w:val="20"/>
        </w:rPr>
        <w:t>12</w:t>
      </w:r>
      <w:r>
        <w:rPr>
          <w:sz w:val="20"/>
        </w:rPr>
        <w:t>日上午，搭乘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t>所駕駛車牌號碼</w:t>
      </w:r>
      <w:r>
        <w:rPr>
          <w:sz w:val="20"/>
        </w:rPr>
        <w:t>000-00</w:t>
      </w:r>
      <w:r>
        <w:rPr>
          <w:sz w:val="20"/>
        </w:rPr>
        <w:t>號營業用小客車，沿臺北市敦化北路由南往北方向行駛，於當日上午</w:t>
      </w:r>
      <w:r>
        <w:rPr>
          <w:sz w:val="20"/>
        </w:rPr>
        <w:t>9</w:t>
      </w:r>
      <w:r>
        <w:rPr>
          <w:sz w:val="20"/>
        </w:rPr>
        <w:t>時</w:t>
      </w:r>
      <w:r>
        <w:rPr>
          <w:sz w:val="20"/>
        </w:rPr>
        <w:t>21</w:t>
      </w:r>
      <w:r>
        <w:rPr>
          <w:sz w:val="20"/>
        </w:rPr>
        <w:t>分許，駛至前開路段</w:t>
      </w:r>
      <w:r>
        <w:rPr>
          <w:sz w:val="20"/>
        </w:rPr>
        <w:t>197</w:t>
      </w:r>
      <w:r>
        <w:rPr>
          <w:sz w:val="20"/>
        </w:rPr>
        <w:t>號前，</w:t>
      </w:r>
      <w:r w:rsidR="002A3457">
        <w:rPr>
          <w:rFonts w:hint="eastAsia"/>
          <w:kern w:val="0"/>
          <w:sz w:val="20"/>
        </w:rPr>
        <w:t>ＯＯＯ</w:t>
      </w:r>
      <w:r>
        <w:rPr>
          <w:sz w:val="20"/>
        </w:rPr>
        <w:t>將車輛與其他車輛併排而停放在道路中，被告於該車後座開啟車門欲下車之際，本應注意停車向外開啟車門時，應注意行人、車輛並讓其先行，而依當時情狀並無任何不能注意之情形，竟疏未注意，貿然開啟上開自小客車右後</w:t>
      </w:r>
      <w:r>
        <w:rPr>
          <w:sz w:val="20"/>
        </w:rPr>
        <w:t>車門，適有由告訴人</w:t>
      </w:r>
      <w:r w:rsidR="005C40F0">
        <w:rPr>
          <w:rFonts w:hint="eastAsia"/>
          <w:kern w:val="0"/>
          <w:sz w:val="20"/>
        </w:rPr>
        <w:t>ＯＯＯ</w:t>
      </w:r>
      <w:r>
        <w:rPr>
          <w:sz w:val="20"/>
        </w:rPr>
        <w:t>騎乘車牌號碼</w:t>
      </w:r>
      <w:r>
        <w:rPr>
          <w:sz w:val="20"/>
        </w:rPr>
        <w:t>000-0000</w:t>
      </w:r>
      <w:r>
        <w:rPr>
          <w:sz w:val="20"/>
        </w:rPr>
        <w:t>號普通重型機車自同向後方駛來，因閃避不及而撞上前開自小客車右後車門，</w:t>
      </w:r>
      <w:bookmarkStart w:id="0" w:name="_GoBack"/>
      <w:bookmarkEnd w:id="0"/>
      <w:r>
        <w:rPr>
          <w:sz w:val="20"/>
        </w:rPr>
        <w:t>並致告訴人左小指擦傷，因認被告涉犯刑法第</w:t>
      </w:r>
      <w:r>
        <w:rPr>
          <w:sz w:val="20"/>
        </w:rPr>
        <w:t>284</w:t>
      </w:r>
      <w:r>
        <w:rPr>
          <w:sz w:val="20"/>
        </w:rPr>
        <w:t>條第</w:t>
      </w:r>
      <w:r>
        <w:rPr>
          <w:sz w:val="20"/>
        </w:rPr>
        <w:t>1</w:t>
      </w:r>
      <w:r>
        <w:rPr>
          <w:sz w:val="20"/>
        </w:rPr>
        <w:t>項前段之過失傷害罪嫌。</w:t>
      </w:r>
      <w:r>
        <w:rPr>
          <w:sz w:val="20"/>
        </w:rPr>
        <w:br/>
      </w:r>
      <w:r>
        <w:rPr>
          <w:sz w:val="20"/>
        </w:rPr>
        <w:t>二按告訴乃論之罪，告訴人於第一審辯論終結前得撤回其告訴；又告訴乃論之罪，其告訴經撤回者，應諭知不受理之判決；另諭知不受理之判決者，得不經言詞辯論為之，刑事訴訟法第</w:t>
      </w:r>
      <w:r>
        <w:rPr>
          <w:sz w:val="20"/>
        </w:rPr>
        <w:t>238</w:t>
      </w:r>
      <w:r>
        <w:rPr>
          <w:sz w:val="20"/>
        </w:rPr>
        <w:t>條第</w:t>
      </w:r>
      <w:r>
        <w:rPr>
          <w:sz w:val="20"/>
        </w:rPr>
        <w:t>1</w:t>
      </w:r>
      <w:r>
        <w:rPr>
          <w:sz w:val="20"/>
        </w:rPr>
        <w:t>項、第</w:t>
      </w:r>
      <w:r>
        <w:rPr>
          <w:sz w:val="20"/>
        </w:rPr>
        <w:t>303</w:t>
      </w:r>
      <w:r>
        <w:rPr>
          <w:sz w:val="20"/>
        </w:rPr>
        <w:t>條第</w:t>
      </w:r>
      <w:r>
        <w:rPr>
          <w:sz w:val="20"/>
        </w:rPr>
        <w:t>3</w:t>
      </w:r>
      <w:r>
        <w:rPr>
          <w:sz w:val="20"/>
        </w:rPr>
        <w:t>款、第</w:t>
      </w:r>
      <w:r>
        <w:rPr>
          <w:sz w:val="20"/>
        </w:rPr>
        <w:t>307</w:t>
      </w:r>
      <w:r>
        <w:rPr>
          <w:sz w:val="20"/>
        </w:rPr>
        <w:t>條分別定有明文。</w:t>
      </w:r>
      <w:r>
        <w:rPr>
          <w:sz w:val="20"/>
        </w:rPr>
        <w:br/>
      </w:r>
      <w:r>
        <w:rPr>
          <w:sz w:val="20"/>
        </w:rPr>
        <w:t>三本件公訴意旨所指被告涉犯刑法第</w:t>
      </w:r>
      <w:r>
        <w:rPr>
          <w:sz w:val="20"/>
        </w:rPr>
        <w:t>284</w:t>
      </w:r>
      <w:r>
        <w:rPr>
          <w:sz w:val="20"/>
        </w:rPr>
        <w:t>條第</w:t>
      </w:r>
      <w:r>
        <w:rPr>
          <w:sz w:val="20"/>
        </w:rPr>
        <w:t>1</w:t>
      </w:r>
      <w:r>
        <w:rPr>
          <w:sz w:val="20"/>
        </w:rPr>
        <w:t>項前段之過失傷害罪，依同法第</w:t>
      </w:r>
      <w:r>
        <w:rPr>
          <w:sz w:val="20"/>
        </w:rPr>
        <w:t>287</w:t>
      </w:r>
      <w:r>
        <w:rPr>
          <w:sz w:val="20"/>
        </w:rPr>
        <w:t>條前段規定，須告</w:t>
      </w:r>
      <w:r>
        <w:rPr>
          <w:sz w:val="20"/>
        </w:rPr>
        <w:t>訴乃論。</w:t>
      </w:r>
      <w:r>
        <w:rPr>
          <w:sz w:val="20"/>
        </w:rPr>
        <w:lastRenderedPageBreak/>
        <w:t>茲因告訴人業於</w:t>
      </w:r>
      <w:r>
        <w:rPr>
          <w:sz w:val="20"/>
        </w:rPr>
        <w:t>108</w:t>
      </w:r>
      <w:r>
        <w:rPr>
          <w:sz w:val="20"/>
        </w:rPr>
        <w:t>年</w:t>
      </w:r>
      <w:r>
        <w:rPr>
          <w:sz w:val="20"/>
        </w:rPr>
        <w:t>5</w:t>
      </w:r>
      <w:r>
        <w:rPr>
          <w:sz w:val="20"/>
        </w:rPr>
        <w:t>月</w:t>
      </w:r>
      <w:r>
        <w:rPr>
          <w:sz w:val="20"/>
        </w:rPr>
        <w:t>8</w:t>
      </w:r>
      <w:r>
        <w:rPr>
          <w:sz w:val="20"/>
        </w:rPr>
        <w:t>日具狀撤回告訴，有刑事撤回告訴狀</w:t>
      </w:r>
      <w:r>
        <w:rPr>
          <w:sz w:val="20"/>
        </w:rPr>
        <w:t>1</w:t>
      </w:r>
      <w:r>
        <w:rPr>
          <w:sz w:val="20"/>
        </w:rPr>
        <w:t>件在卷可證，揆諸前揭說明，本件不經言詞辯論，逕諭知不受理之判決。</w:t>
      </w:r>
      <w:r>
        <w:rPr>
          <w:sz w:val="20"/>
        </w:rPr>
        <w:br/>
      </w:r>
      <w:r>
        <w:rPr>
          <w:sz w:val="20"/>
        </w:rPr>
        <w:t>據上論斷，應依刑事訴訟法第</w:t>
      </w:r>
      <w:r>
        <w:rPr>
          <w:sz w:val="20"/>
        </w:rPr>
        <w:t>303</w:t>
      </w:r>
      <w:r>
        <w:rPr>
          <w:sz w:val="20"/>
        </w:rPr>
        <w:t>條第</w:t>
      </w:r>
      <w:r>
        <w:rPr>
          <w:sz w:val="20"/>
        </w:rPr>
        <w:t>3</w:t>
      </w:r>
      <w:r>
        <w:rPr>
          <w:sz w:val="20"/>
        </w:rPr>
        <w:t>款、第</w:t>
      </w:r>
      <w:r>
        <w:rPr>
          <w:sz w:val="20"/>
        </w:rPr>
        <w:t>307</w:t>
      </w:r>
      <w:r>
        <w:rPr>
          <w:sz w:val="20"/>
        </w:rPr>
        <w:t>條，判決如主文。</w:t>
      </w:r>
      <w:r>
        <w:rPr>
          <w:sz w:val="20"/>
        </w:rPr>
        <w:br/>
      </w:r>
      <w:r>
        <w:rPr>
          <w:sz w:val="20"/>
        </w:rPr>
        <w:t>本案經檢察官王繼瑩提起公訴、檢察官沈念祖到庭執行職務。</w:t>
      </w:r>
      <w:r>
        <w:rPr>
          <w:sz w:val="20"/>
        </w:rPr>
        <w:br/>
      </w:r>
      <w:r>
        <w:rPr>
          <w:sz w:val="20"/>
        </w:rPr>
        <w:t>中</w:t>
      </w:r>
      <w:r>
        <w:rPr>
          <w:sz w:val="20"/>
        </w:rPr>
        <w:t xml:space="preserve">    </w:t>
      </w:r>
      <w:r>
        <w:rPr>
          <w:sz w:val="20"/>
        </w:rPr>
        <w:t>華</w:t>
      </w:r>
      <w:r>
        <w:rPr>
          <w:sz w:val="20"/>
        </w:rPr>
        <w:t xml:space="preserve">    </w:t>
      </w:r>
      <w:r>
        <w:rPr>
          <w:sz w:val="20"/>
        </w:rPr>
        <w:t>民</w:t>
      </w:r>
      <w:r>
        <w:rPr>
          <w:sz w:val="20"/>
        </w:rPr>
        <w:t xml:space="preserve">    </w:t>
      </w:r>
      <w:r>
        <w:rPr>
          <w:sz w:val="20"/>
        </w:rPr>
        <w:t>國</w:t>
      </w:r>
      <w:r>
        <w:rPr>
          <w:sz w:val="20"/>
        </w:rPr>
        <w:t xml:space="preserve">   108    </w:t>
      </w:r>
      <w:r>
        <w:rPr>
          <w:sz w:val="20"/>
        </w:rPr>
        <w:t>年</w:t>
      </w:r>
      <w:r>
        <w:rPr>
          <w:sz w:val="20"/>
        </w:rPr>
        <w:t xml:space="preserve">    5     </w:t>
      </w:r>
      <w:r>
        <w:rPr>
          <w:sz w:val="20"/>
        </w:rPr>
        <w:t>月</w:t>
      </w:r>
      <w:r>
        <w:rPr>
          <w:sz w:val="20"/>
        </w:rPr>
        <w:t xml:space="preserve">    13    </w:t>
      </w:r>
      <w:r>
        <w:rPr>
          <w:sz w:val="20"/>
        </w:rPr>
        <w:t>日</w:t>
      </w:r>
      <w:r>
        <w:rPr>
          <w:sz w:val="20"/>
        </w:rPr>
        <w:br/>
        <w:t xml:space="preserve">                  </w:t>
      </w:r>
      <w:r>
        <w:rPr>
          <w:sz w:val="20"/>
        </w:rPr>
        <w:t>刑事第二庭</w:t>
      </w:r>
      <w:r>
        <w:rPr>
          <w:sz w:val="20"/>
        </w:rPr>
        <w:t xml:space="preserve">  </w:t>
      </w:r>
      <w:r>
        <w:rPr>
          <w:sz w:val="20"/>
        </w:rPr>
        <w:t>法</w:t>
      </w:r>
      <w:r>
        <w:rPr>
          <w:sz w:val="20"/>
        </w:rPr>
        <w:t xml:space="preserve">  </w:t>
      </w:r>
      <w:r>
        <w:rPr>
          <w:sz w:val="20"/>
        </w:rPr>
        <w:t>官</w:t>
      </w:r>
      <w:r>
        <w:rPr>
          <w:sz w:val="20"/>
        </w:rPr>
        <w:t xml:space="preserve">  </w:t>
      </w:r>
      <w:r>
        <w:rPr>
          <w:sz w:val="20"/>
        </w:rPr>
        <w:t>陳錦雯</w:t>
      </w:r>
      <w:r>
        <w:rPr>
          <w:sz w:val="20"/>
        </w:rPr>
        <w:br/>
      </w:r>
      <w:r>
        <w:rPr>
          <w:sz w:val="20"/>
        </w:rPr>
        <w:t>上正本證明與原本無異。</w:t>
      </w:r>
      <w:r>
        <w:rPr>
          <w:sz w:val="20"/>
        </w:rPr>
        <w:br/>
      </w:r>
      <w:r>
        <w:rPr>
          <w:sz w:val="20"/>
        </w:rPr>
        <w:t>如不服本判決應於收受送達後</w:t>
      </w:r>
      <w:r>
        <w:rPr>
          <w:sz w:val="20"/>
        </w:rPr>
        <w:t>10</w:t>
      </w:r>
      <w:r>
        <w:rPr>
          <w:sz w:val="20"/>
        </w:rPr>
        <w:t>日內向本院提出上訴書狀，並應</w:t>
      </w:r>
      <w:r>
        <w:rPr>
          <w:sz w:val="20"/>
        </w:rPr>
        <w:br/>
      </w:r>
      <w:r>
        <w:rPr>
          <w:sz w:val="20"/>
        </w:rPr>
        <w:t>敘述具體理由；其未敘述上訴理由者，應於上訴期間屆滿後</w:t>
      </w:r>
      <w:r>
        <w:rPr>
          <w:sz w:val="20"/>
        </w:rPr>
        <w:t>20</w:t>
      </w:r>
      <w:r>
        <w:rPr>
          <w:sz w:val="20"/>
        </w:rPr>
        <w:t>日</w:t>
      </w:r>
      <w:r>
        <w:rPr>
          <w:sz w:val="20"/>
        </w:rPr>
        <w:br/>
      </w:r>
      <w:r>
        <w:rPr>
          <w:sz w:val="20"/>
        </w:rPr>
        <w:t>內向本院補提理由書（均須按他造當事人之人數附繕本）「切勿</w:t>
      </w:r>
      <w:r>
        <w:rPr>
          <w:sz w:val="20"/>
        </w:rPr>
        <w:br/>
      </w:r>
      <w:r>
        <w:rPr>
          <w:sz w:val="20"/>
        </w:rPr>
        <w:t>逕送上級法院」。告訴人或被害人如對於本判決不服者，應具備</w:t>
      </w:r>
      <w:r>
        <w:rPr>
          <w:sz w:val="20"/>
        </w:rPr>
        <w:br/>
      </w:r>
      <w:r>
        <w:rPr>
          <w:sz w:val="20"/>
        </w:rPr>
        <w:t>理由請求檢察官上訴，其上訴期間之計算係以檢察官收受判決正</w:t>
      </w:r>
      <w:r>
        <w:rPr>
          <w:sz w:val="20"/>
        </w:rPr>
        <w:br/>
      </w:r>
      <w:r>
        <w:rPr>
          <w:sz w:val="20"/>
        </w:rPr>
        <w:t>本之日期為準。</w:t>
      </w:r>
      <w:r>
        <w:rPr>
          <w:sz w:val="20"/>
        </w:rPr>
        <w:br/>
        <w:t xml:space="preserve">                              </w:t>
      </w:r>
      <w:r>
        <w:rPr>
          <w:sz w:val="20"/>
        </w:rPr>
        <w:t>書記官</w:t>
      </w:r>
      <w:r>
        <w:rPr>
          <w:sz w:val="20"/>
        </w:rPr>
        <w:t xml:space="preserve">  </w:t>
      </w:r>
      <w:r>
        <w:rPr>
          <w:sz w:val="20"/>
        </w:rPr>
        <w:t>胡嘉玲</w:t>
      </w:r>
      <w:r>
        <w:rPr>
          <w:sz w:val="20"/>
        </w:rPr>
        <w:br/>
      </w:r>
      <w:r>
        <w:rPr>
          <w:sz w:val="20"/>
        </w:rPr>
        <w:t>中</w:t>
      </w:r>
      <w:r>
        <w:rPr>
          <w:sz w:val="20"/>
        </w:rPr>
        <w:t xml:space="preserve">    </w:t>
      </w:r>
      <w:r>
        <w:rPr>
          <w:sz w:val="20"/>
        </w:rPr>
        <w:t>華</w:t>
      </w:r>
      <w:r>
        <w:rPr>
          <w:sz w:val="20"/>
        </w:rPr>
        <w:t xml:space="preserve">    </w:t>
      </w:r>
      <w:r>
        <w:rPr>
          <w:sz w:val="20"/>
        </w:rPr>
        <w:t>民</w:t>
      </w:r>
      <w:r>
        <w:rPr>
          <w:sz w:val="20"/>
        </w:rPr>
        <w:t xml:space="preserve">    </w:t>
      </w:r>
      <w:r>
        <w:rPr>
          <w:sz w:val="20"/>
        </w:rPr>
        <w:t>國</w:t>
      </w:r>
      <w:r>
        <w:rPr>
          <w:sz w:val="20"/>
        </w:rPr>
        <w:t xml:space="preserve">   108    </w:t>
      </w:r>
      <w:r>
        <w:rPr>
          <w:sz w:val="20"/>
        </w:rPr>
        <w:t>年</w:t>
      </w:r>
      <w:r>
        <w:rPr>
          <w:sz w:val="20"/>
        </w:rPr>
        <w:t xml:space="preserve">    5     </w:t>
      </w:r>
      <w:r>
        <w:rPr>
          <w:sz w:val="20"/>
        </w:rPr>
        <w:t>月</w:t>
      </w:r>
      <w:r>
        <w:rPr>
          <w:sz w:val="20"/>
        </w:rPr>
        <w:t xml:space="preserve">    13    </w:t>
      </w:r>
      <w:r>
        <w:rPr>
          <w:sz w:val="20"/>
        </w:rPr>
        <w:t>日</w:t>
      </w:r>
    </w:p>
    <w:p w14:paraId="0D35984D" w14:textId="77777777" w:rsidR="001B34E4" w:rsidRPr="003B68F5" w:rsidRDefault="00DC1999" w:rsidP="005F5B3D">
      <w:pPr>
        <w:rPr>
          <w:sz w:val="20"/>
          <w:szCs w:val="20"/>
        </w:rPr>
      </w:pPr>
      <w:r w:rsidRPr="003B68F5">
        <w:rPr>
          <w:sz w:val="20"/>
          <w:szCs w:val="20"/>
        </w:rPr>
        <w:t>歷審裁判</w:t>
      </w:r>
    </w:p>
    <w:p w14:paraId="5C20875B" w14:textId="77777777" w:rsidR="00573182" w:rsidRPr="003B68F5" w:rsidRDefault="00DC1999">
      <w:pPr>
        <w:rPr>
          <w:sz w:val="20"/>
          <w:szCs w:val="20"/>
        </w:rPr>
      </w:pPr>
      <w:r w:rsidRPr="003B68F5">
        <w:rPr>
          <w:sz w:val="20"/>
          <w:szCs w:val="20"/>
        </w:rPr>
        <w:t>相關法條</w:t>
      </w:r>
      <w:r w:rsidRPr="003B68F5">
        <w:rPr>
          <w:sz w:val="20"/>
          <w:szCs w:val="20"/>
        </w:rPr>
        <w:br/>
      </w:r>
      <w:r w:rsidR="00C811D4" w:rsidRPr="003B68F5">
        <w:rPr>
          <w:sz w:val="20"/>
          <w:szCs w:val="20"/>
        </w:rPr>
        <w:t>中華民國刑法第284條、中華民國刑法第287條、刑事訴訟法第238條、刑事訴訟法第303條、刑事訴訟法第307條</w:t>
      </w:r>
    </w:p>
    <w:sectPr w:rsidR="00573182" w:rsidRPr="003B68F5" w:rsidSect="009520C0">
      <w:headerReference w:type="default" r:id="rId8"/>
      <w:footerReference w:type="default" r:id="rId9"/>
      <w:pgSz w:w="11900" w:h="16840"/>
      <w:pgMar w:top="1440" w:right="1597" w:bottom="1440" w:left="1514" w:header="851" w:footer="567" w:gutter="0"/>
      <w:cols w:space="425"/>
      <w:docGrid w:type="linesAndChars" w:linePitch="400" w:charSpace="-4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361CD" w14:textId="77777777" w:rsidR="008F2626" w:rsidRDefault="008F2626" w:rsidP="001B384B">
      <w:r>
        <w:separator/>
      </w:r>
    </w:p>
  </w:endnote>
  <w:endnote w:type="continuationSeparator" w:id="0">
    <w:p w14:paraId="112524F8" w14:textId="77777777" w:rsidR="008F2626" w:rsidRDefault="008F2626" w:rsidP="001B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ongti TC">
    <w:charset w:val="88"/>
    <w:family w:val="roman"/>
    <w:pitch w:val="variable"/>
    <w:sig w:usb0="00000287" w:usb1="080F0000" w:usb2="00000010" w:usb3="00000000" w:csb0="001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4992" w14:textId="77777777" w:rsidR="009520C0" w:rsidRDefault="009520C0" w:rsidP="009520C0">
    <w:pPr>
      <w:pStyle w:val="a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8C5C26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852AA" w14:textId="77777777" w:rsidR="008F2626" w:rsidRDefault="008F2626" w:rsidP="001B384B">
      <w:r>
        <w:separator/>
      </w:r>
    </w:p>
  </w:footnote>
  <w:footnote w:type="continuationSeparator" w:id="0">
    <w:p w14:paraId="011D6A66" w14:textId="77777777" w:rsidR="008F2626" w:rsidRDefault="008F2626" w:rsidP="001B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7DCC" w14:textId="77777777" w:rsidR="00392525" w:rsidRDefault="00392525" w:rsidP="00392525">
    <w:pPr>
      <w:pStyle w:val="a6"/>
      <w:jc w:val="right"/>
    </w:pPr>
  </w:p>
  <w:p w14:paraId="7C22D5B2" w14:textId="77777777" w:rsidR="00392525" w:rsidRDefault="00392525" w:rsidP="00392525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219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4B"/>
    <w:rsid w:val="00005CA0"/>
    <w:rsid w:val="0001122D"/>
    <w:rsid w:val="0001421B"/>
    <w:rsid w:val="000250C9"/>
    <w:rsid w:val="00036269"/>
    <w:rsid w:val="0004278D"/>
    <w:rsid w:val="000B07EB"/>
    <w:rsid w:val="000B3533"/>
    <w:rsid w:val="000B58F1"/>
    <w:rsid w:val="000C300A"/>
    <w:rsid w:val="000D3F7B"/>
    <w:rsid w:val="000E61D3"/>
    <w:rsid w:val="00103D55"/>
    <w:rsid w:val="00116B3A"/>
    <w:rsid w:val="00131B33"/>
    <w:rsid w:val="0013200B"/>
    <w:rsid w:val="001408CB"/>
    <w:rsid w:val="0014180A"/>
    <w:rsid w:val="0014646F"/>
    <w:rsid w:val="001873E3"/>
    <w:rsid w:val="001A13F6"/>
    <w:rsid w:val="001A3842"/>
    <w:rsid w:val="001B04A0"/>
    <w:rsid w:val="001B06A6"/>
    <w:rsid w:val="001B34E4"/>
    <w:rsid w:val="001B384B"/>
    <w:rsid w:val="002026CB"/>
    <w:rsid w:val="002209F4"/>
    <w:rsid w:val="002216BB"/>
    <w:rsid w:val="00221996"/>
    <w:rsid w:val="00224956"/>
    <w:rsid w:val="00226F1D"/>
    <w:rsid w:val="0024734E"/>
    <w:rsid w:val="00262AF4"/>
    <w:rsid w:val="00272AA7"/>
    <w:rsid w:val="00276D63"/>
    <w:rsid w:val="0027789A"/>
    <w:rsid w:val="00284FD3"/>
    <w:rsid w:val="002A3457"/>
    <w:rsid w:val="002B18FD"/>
    <w:rsid w:val="002B3B5A"/>
    <w:rsid w:val="002D3D98"/>
    <w:rsid w:val="002E0913"/>
    <w:rsid w:val="002F03C1"/>
    <w:rsid w:val="003173C9"/>
    <w:rsid w:val="00354D67"/>
    <w:rsid w:val="00363C53"/>
    <w:rsid w:val="0036749E"/>
    <w:rsid w:val="0037467C"/>
    <w:rsid w:val="00392525"/>
    <w:rsid w:val="0039721A"/>
    <w:rsid w:val="003B68F5"/>
    <w:rsid w:val="003C1911"/>
    <w:rsid w:val="003C7E21"/>
    <w:rsid w:val="003D03B4"/>
    <w:rsid w:val="003D3D32"/>
    <w:rsid w:val="003D5026"/>
    <w:rsid w:val="003F2657"/>
    <w:rsid w:val="003F3EE0"/>
    <w:rsid w:val="003F553E"/>
    <w:rsid w:val="00411BEC"/>
    <w:rsid w:val="00416039"/>
    <w:rsid w:val="00421660"/>
    <w:rsid w:val="0042213E"/>
    <w:rsid w:val="00424BD4"/>
    <w:rsid w:val="00430FCD"/>
    <w:rsid w:val="00460E1E"/>
    <w:rsid w:val="004821A9"/>
    <w:rsid w:val="00483CB4"/>
    <w:rsid w:val="00486E04"/>
    <w:rsid w:val="00486EFC"/>
    <w:rsid w:val="00492057"/>
    <w:rsid w:val="0049314D"/>
    <w:rsid w:val="004944C9"/>
    <w:rsid w:val="004A15AF"/>
    <w:rsid w:val="004B191D"/>
    <w:rsid w:val="004B1DBA"/>
    <w:rsid w:val="004B338A"/>
    <w:rsid w:val="004B39AB"/>
    <w:rsid w:val="004D4D10"/>
    <w:rsid w:val="004D5FA9"/>
    <w:rsid w:val="0050450B"/>
    <w:rsid w:val="005076A9"/>
    <w:rsid w:val="0051162D"/>
    <w:rsid w:val="0051190A"/>
    <w:rsid w:val="00525858"/>
    <w:rsid w:val="005277A9"/>
    <w:rsid w:val="005320C0"/>
    <w:rsid w:val="00535ABC"/>
    <w:rsid w:val="00550425"/>
    <w:rsid w:val="00570FAC"/>
    <w:rsid w:val="00573182"/>
    <w:rsid w:val="00576071"/>
    <w:rsid w:val="00580877"/>
    <w:rsid w:val="00595BAA"/>
    <w:rsid w:val="005B6BA5"/>
    <w:rsid w:val="005C3288"/>
    <w:rsid w:val="005C40F0"/>
    <w:rsid w:val="005C7096"/>
    <w:rsid w:val="005E2353"/>
    <w:rsid w:val="005E7BD9"/>
    <w:rsid w:val="005F108C"/>
    <w:rsid w:val="005F5B3D"/>
    <w:rsid w:val="00622543"/>
    <w:rsid w:val="0062691F"/>
    <w:rsid w:val="006426CF"/>
    <w:rsid w:val="00661C1E"/>
    <w:rsid w:val="0067474A"/>
    <w:rsid w:val="00680511"/>
    <w:rsid w:val="006843D4"/>
    <w:rsid w:val="006A496F"/>
    <w:rsid w:val="006A7DAA"/>
    <w:rsid w:val="006D30F4"/>
    <w:rsid w:val="006D3DA6"/>
    <w:rsid w:val="006E0009"/>
    <w:rsid w:val="006E173E"/>
    <w:rsid w:val="006F2FEA"/>
    <w:rsid w:val="007004AD"/>
    <w:rsid w:val="0071002F"/>
    <w:rsid w:val="00713DAF"/>
    <w:rsid w:val="0071406C"/>
    <w:rsid w:val="00734B12"/>
    <w:rsid w:val="00740B2C"/>
    <w:rsid w:val="007427F0"/>
    <w:rsid w:val="007711BD"/>
    <w:rsid w:val="0077487E"/>
    <w:rsid w:val="00793500"/>
    <w:rsid w:val="0079771A"/>
    <w:rsid w:val="007B11F2"/>
    <w:rsid w:val="007B2438"/>
    <w:rsid w:val="007B470E"/>
    <w:rsid w:val="007C3EC3"/>
    <w:rsid w:val="007D78C9"/>
    <w:rsid w:val="007F3205"/>
    <w:rsid w:val="00822DCD"/>
    <w:rsid w:val="00823FC2"/>
    <w:rsid w:val="0082545B"/>
    <w:rsid w:val="0086305D"/>
    <w:rsid w:val="00864089"/>
    <w:rsid w:val="008744EE"/>
    <w:rsid w:val="008765CB"/>
    <w:rsid w:val="00881861"/>
    <w:rsid w:val="008A2A54"/>
    <w:rsid w:val="008B65FE"/>
    <w:rsid w:val="008B7DC9"/>
    <w:rsid w:val="008C257C"/>
    <w:rsid w:val="008C5019"/>
    <w:rsid w:val="008C5C26"/>
    <w:rsid w:val="008E36E8"/>
    <w:rsid w:val="008F0A84"/>
    <w:rsid w:val="008F2626"/>
    <w:rsid w:val="00901B0D"/>
    <w:rsid w:val="0093091F"/>
    <w:rsid w:val="00942643"/>
    <w:rsid w:val="009438E1"/>
    <w:rsid w:val="009520C0"/>
    <w:rsid w:val="00964675"/>
    <w:rsid w:val="009711AE"/>
    <w:rsid w:val="00971A6C"/>
    <w:rsid w:val="00972853"/>
    <w:rsid w:val="0098314C"/>
    <w:rsid w:val="00987EFE"/>
    <w:rsid w:val="00992A93"/>
    <w:rsid w:val="009B4A58"/>
    <w:rsid w:val="009B60A1"/>
    <w:rsid w:val="009C1434"/>
    <w:rsid w:val="009C2C16"/>
    <w:rsid w:val="009C4245"/>
    <w:rsid w:val="009E70A0"/>
    <w:rsid w:val="009F7EA8"/>
    <w:rsid w:val="00A0165B"/>
    <w:rsid w:val="00A246D9"/>
    <w:rsid w:val="00A35D58"/>
    <w:rsid w:val="00A46A9A"/>
    <w:rsid w:val="00A824A4"/>
    <w:rsid w:val="00A84C35"/>
    <w:rsid w:val="00A916DF"/>
    <w:rsid w:val="00A97185"/>
    <w:rsid w:val="00AB6B79"/>
    <w:rsid w:val="00AC1538"/>
    <w:rsid w:val="00AF2020"/>
    <w:rsid w:val="00B017CF"/>
    <w:rsid w:val="00B10995"/>
    <w:rsid w:val="00B25832"/>
    <w:rsid w:val="00B323B4"/>
    <w:rsid w:val="00B84CBA"/>
    <w:rsid w:val="00B93989"/>
    <w:rsid w:val="00BA2BF0"/>
    <w:rsid w:val="00BA7B4E"/>
    <w:rsid w:val="00BB2296"/>
    <w:rsid w:val="00BB2D8B"/>
    <w:rsid w:val="00BC24F7"/>
    <w:rsid w:val="00BC2B88"/>
    <w:rsid w:val="00BD3C6E"/>
    <w:rsid w:val="00BE1C40"/>
    <w:rsid w:val="00C07D11"/>
    <w:rsid w:val="00C1603B"/>
    <w:rsid w:val="00C170FE"/>
    <w:rsid w:val="00C179A4"/>
    <w:rsid w:val="00C34A93"/>
    <w:rsid w:val="00C51BE2"/>
    <w:rsid w:val="00C77BB2"/>
    <w:rsid w:val="00C811D4"/>
    <w:rsid w:val="00C83DDA"/>
    <w:rsid w:val="00C96AA8"/>
    <w:rsid w:val="00CA60DA"/>
    <w:rsid w:val="00CA6133"/>
    <w:rsid w:val="00CA6858"/>
    <w:rsid w:val="00CB0C65"/>
    <w:rsid w:val="00CC4992"/>
    <w:rsid w:val="00CE4234"/>
    <w:rsid w:val="00CE72AF"/>
    <w:rsid w:val="00CF7E50"/>
    <w:rsid w:val="00D3749B"/>
    <w:rsid w:val="00D426E5"/>
    <w:rsid w:val="00D4282C"/>
    <w:rsid w:val="00D7204A"/>
    <w:rsid w:val="00D73403"/>
    <w:rsid w:val="00D75417"/>
    <w:rsid w:val="00D76319"/>
    <w:rsid w:val="00DC0A51"/>
    <w:rsid w:val="00DC1999"/>
    <w:rsid w:val="00DC49EA"/>
    <w:rsid w:val="00DD05F8"/>
    <w:rsid w:val="00DD27AB"/>
    <w:rsid w:val="00DF167B"/>
    <w:rsid w:val="00DF21CB"/>
    <w:rsid w:val="00E04599"/>
    <w:rsid w:val="00E06BF9"/>
    <w:rsid w:val="00E4217F"/>
    <w:rsid w:val="00E944FC"/>
    <w:rsid w:val="00E94591"/>
    <w:rsid w:val="00E94A79"/>
    <w:rsid w:val="00EA5C95"/>
    <w:rsid w:val="00EA61B5"/>
    <w:rsid w:val="00EB13B7"/>
    <w:rsid w:val="00EB2BE9"/>
    <w:rsid w:val="00EB39A2"/>
    <w:rsid w:val="00EB5C98"/>
    <w:rsid w:val="00EB5E93"/>
    <w:rsid w:val="00EB7057"/>
    <w:rsid w:val="00EC1D2B"/>
    <w:rsid w:val="00EC58E6"/>
    <w:rsid w:val="00F15E2C"/>
    <w:rsid w:val="00F16AAC"/>
    <w:rsid w:val="00F30CC1"/>
    <w:rsid w:val="00F314D8"/>
    <w:rsid w:val="00F54A54"/>
    <w:rsid w:val="00F66090"/>
    <w:rsid w:val="00F754AA"/>
    <w:rsid w:val="00F821F3"/>
    <w:rsid w:val="00F90C54"/>
    <w:rsid w:val="00FA3191"/>
    <w:rsid w:val="00FA4C77"/>
    <w:rsid w:val="00FC567D"/>
    <w:rsid w:val="00FD200C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DAB04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B384B"/>
    <w:pPr>
      <w:widowControl w:val="0"/>
    </w:pPr>
    <w:rPr>
      <w:rFonts w:ascii="細明體" w:eastAsia="細明體" w:hAnsi="細明體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條樣式"/>
    <w:basedOn w:val="a4"/>
    <w:next w:val="a"/>
    <w:autoRedefine/>
    <w:qFormat/>
    <w:rsid w:val="001A13F6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left" w:pos="1821"/>
        <w:tab w:val="left" w:pos="7371"/>
      </w:tabs>
      <w:spacing w:beforeLines="50" w:afterLines="50" w:after="200"/>
      <w:ind w:left="480" w:rightChars="152" w:right="328"/>
      <w:contextualSpacing/>
      <w:jc w:val="both"/>
    </w:pPr>
    <w:rPr>
      <w:rFonts w:eastAsia="Songti TC"/>
      <w:i w:val="0"/>
      <w:iCs w:val="0"/>
      <w:spacing w:val="8"/>
      <w:sz w:val="20"/>
      <w:szCs w:val="20"/>
      <w14:numSpacing w14:val="proportional"/>
    </w:rPr>
  </w:style>
  <w:style w:type="paragraph" w:styleId="a4">
    <w:name w:val="Quote"/>
    <w:basedOn w:val="a"/>
    <w:next w:val="a"/>
    <w:link w:val="a5"/>
    <w:uiPriority w:val="29"/>
    <w:qFormat/>
    <w:rsid w:val="001A1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5">
    <w:name w:val="引文 字元"/>
    <w:basedOn w:val="a0"/>
    <w:link w:val="a4"/>
    <w:uiPriority w:val="29"/>
    <w:rsid w:val="001A13F6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1B3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384B"/>
    <w:rPr>
      <w:rFonts w:ascii="細明體" w:eastAsia="細明體" w:hAnsi="細明體"/>
      <w:noProof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3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384B"/>
    <w:rPr>
      <w:rFonts w:ascii="細明體" w:eastAsia="細明體" w:hAnsi="細明體"/>
      <w:noProof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843D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43D4"/>
  </w:style>
  <w:style w:type="character" w:customStyle="1" w:styleId="ac">
    <w:name w:val="註解文字 字元"/>
    <w:basedOn w:val="a0"/>
    <w:link w:val="ab"/>
    <w:uiPriority w:val="99"/>
    <w:semiHidden/>
    <w:rsid w:val="006843D4"/>
    <w:rPr>
      <w:rFonts w:ascii="細明體" w:eastAsia="細明體" w:hAnsi="細明體"/>
      <w:noProof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3D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43D4"/>
    <w:rPr>
      <w:rFonts w:ascii="細明體" w:eastAsia="細明體" w:hAnsi="細明體"/>
      <w:b/>
      <w:bCs/>
      <w:noProof/>
    </w:rPr>
  </w:style>
  <w:style w:type="paragraph" w:styleId="af">
    <w:name w:val="Balloon Text"/>
    <w:basedOn w:val="a"/>
    <w:link w:val="af0"/>
    <w:uiPriority w:val="99"/>
    <w:semiHidden/>
    <w:unhideWhenUsed/>
    <w:rsid w:val="006843D4"/>
    <w:rPr>
      <w:rFonts w:ascii="新細明體" w:eastAsia="新細明體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43D4"/>
    <w:rPr>
      <w:rFonts w:ascii="新細明體" w:eastAsia="新細明體" w:hAnsi="細明體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B008D9-5E33-40B0-B085-60F48712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七法股份有限公司</Company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Lawsnote</dc:creator>
  <cp:keywords/>
  <dc:description/>
  <cp:lastModifiedBy>板橋所 吳弘鵬律師事務所</cp:lastModifiedBy>
  <cp:revision>3</cp:revision>
  <cp:lastPrinted>2017-03-20T03:50:00Z</cp:lastPrinted>
  <dcterms:created xsi:type="dcterms:W3CDTF">2019-07-23T08:46:00Z</dcterms:created>
  <dcterms:modified xsi:type="dcterms:W3CDTF">2019-07-23T08:48:00Z</dcterms:modified>
  <cp:category/>
</cp:coreProperties>
</file>